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36B05">
      <w:pPr>
        <w:spacing w:line="360" w:lineRule="auto"/>
        <w:ind w:firstLine="803" w:firstLineChars="200"/>
        <w:jc w:val="center"/>
        <w:rPr>
          <w:rFonts w:hint="default" w:ascii="仿宋" w:hAnsi="仿宋" w:eastAsia="仿宋" w:cs="仿宋"/>
          <w:b/>
          <w:bCs/>
          <w:sz w:val="40"/>
          <w:szCs w:val="40"/>
          <w:lang w:val="en-US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关于</w:t>
      </w: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申报广西高原学科建设项目的通知</w:t>
      </w:r>
    </w:p>
    <w:p w14:paraId="5FBD6E9E">
      <w:pPr>
        <w:spacing w:line="360" w:lineRule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学院（部）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 w14:paraId="191D617E"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为落实学科攀登计划，积极推进学校“双一流”建设工作，根据《自治区教育厅关于组织申报广西高原学科建设项目的通知》（桂教科研〔2025〕12号</w:t>
      </w:r>
      <w:r>
        <w:rPr>
          <w:rFonts w:hint="eastAsia" w:ascii="仿宋" w:hAnsi="仿宋" w:eastAsia="仿宋" w:cs="仿宋"/>
          <w:sz w:val="32"/>
          <w:szCs w:val="32"/>
        </w:rPr>
        <w:t>）通知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要求，请积极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广西高原学科建设项目。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各学院（部）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申报材料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2025年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日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星期六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17：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00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前</w:t>
      </w:r>
      <w:r>
        <w:rPr>
          <w:rFonts w:hint="eastAsia" w:ascii="仿宋" w:hAnsi="仿宋" w:eastAsia="仿宋" w:cs="仿宋"/>
          <w:sz w:val="32"/>
          <w:szCs w:val="32"/>
        </w:rPr>
        <w:t>报送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至研究生院，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电子版（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附件2、附件3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Word和</w:t>
      </w:r>
      <w:r>
        <w:rPr>
          <w:rFonts w:hint="eastAsia" w:ascii="仿宋" w:hAnsi="仿宋" w:eastAsia="仿宋" w:cs="仿宋"/>
          <w:sz w:val="32"/>
          <w:szCs w:val="32"/>
        </w:rPr>
        <w:t>盖章</w:t>
      </w:r>
      <w:r>
        <w:rPr>
          <w:rFonts w:ascii="仿宋" w:hAnsi="仿宋" w:eastAsia="仿宋" w:cs="仿宋"/>
          <w:sz w:val="32"/>
          <w:szCs w:val="32"/>
        </w:rPr>
        <w:t>PDF</w:t>
      </w:r>
      <w:r>
        <w:rPr>
          <w:rFonts w:hint="eastAsia" w:ascii="仿宋" w:hAnsi="仿宋" w:eastAsia="仿宋" w:cs="仿宋"/>
          <w:sz w:val="32"/>
          <w:szCs w:val="32"/>
        </w:rPr>
        <w:t>扫描</w:t>
      </w:r>
      <w:r>
        <w:rPr>
          <w:rFonts w:ascii="仿宋" w:hAnsi="仿宋" w:eastAsia="仿宋" w:cs="仿宋"/>
          <w:sz w:val="32"/>
          <w:szCs w:val="32"/>
        </w:rPr>
        <w:t>版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以“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学院名称+学科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名称+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学院名称+学科名称+广西高原学科建设项目申报材料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”命名，</w:t>
      </w:r>
      <w:r>
        <w:rPr>
          <w:rFonts w:hint="eastAsia" w:ascii="仿宋" w:hAnsi="仿宋" w:eastAsia="仿宋" w:cs="仿宋"/>
          <w:sz w:val="32"/>
          <w:szCs w:val="32"/>
        </w:rPr>
        <w:t>发送至：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yjsyxkb@126.com，纸质版材料提交情况另行通知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1571103"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未尽事宜，请联系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研究生院学科办</w:t>
      </w:r>
      <w:r>
        <w:rPr>
          <w:rFonts w:hint="eastAsia" w:ascii="仿宋" w:hAnsi="仿宋" w:eastAsia="仿宋" w:cs="仿宋"/>
          <w:sz w:val="32"/>
          <w:szCs w:val="32"/>
        </w:rPr>
        <w:t>，联系人及电话：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林萱</w:t>
      </w:r>
      <w:r>
        <w:rPr>
          <w:rFonts w:hint="eastAsia" w:ascii="仿宋" w:hAnsi="仿宋" w:eastAsia="仿宋" w:cs="仿宋"/>
          <w:sz w:val="32"/>
          <w:szCs w:val="32"/>
        </w:rPr>
        <w:t>，5848382，13737743920。</w:t>
      </w:r>
    </w:p>
    <w:p w14:paraId="2DA62C15"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 w14:paraId="551EE44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附件：1.自治区教育厅关于组织申报广西高原学科建设项目的通知（桂教科研〔2025〕12号）</w:t>
      </w:r>
    </w:p>
    <w:p w14:paraId="30FB00EB">
      <w:pPr>
        <w:spacing w:line="360" w:lineRule="auto"/>
        <w:ind w:firstLine="1600" w:firstLineChars="5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2.广西高原学科申报汇总表</w:t>
      </w:r>
    </w:p>
    <w:p w14:paraId="0E5069FC">
      <w:pPr>
        <w:spacing w:line="360" w:lineRule="auto"/>
        <w:ind w:firstLine="1600" w:firstLineChars="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3.广西高原学科申报书</w:t>
      </w:r>
    </w:p>
    <w:p w14:paraId="2B302491">
      <w:pPr>
        <w:spacing w:line="360" w:lineRule="auto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研究生院</w:t>
      </w:r>
    </w:p>
    <w:p w14:paraId="2A72C3BB">
      <w:pPr>
        <w:spacing w:line="360" w:lineRule="auto"/>
        <w:ind w:firstLine="640" w:firstLineChars="200"/>
        <w:jc w:val="right"/>
      </w:pPr>
      <w:r>
        <w:rPr>
          <w:rFonts w:hint="eastAsia" w:ascii="仿宋" w:hAnsi="仿宋" w:eastAsia="仿宋" w:cs="仿宋"/>
          <w:sz w:val="32"/>
          <w:szCs w:val="32"/>
        </w:rPr>
        <w:t>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1559" w:gutter="0"/>
      <w:cols w:space="72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1296F">
    <w:pPr>
      <w:pStyle w:val="2"/>
      <w:framePr w:wrap="around" w:vAnchor="text" w:hAnchor="margin" w:xAlign="outside" w:y="193"/>
      <w:adjustRightInd w:val="0"/>
      <w:ind w:left="210" w:leftChars="100" w:right="210" w:rightChars="10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2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 w14:paraId="3CCF6C19">
    <w:pPr>
      <w:pStyle w:val="2"/>
      <w:rPr>
        <w:rFonts w:ascii="仿宋" w:hAnsi="仿宋" w:eastAsia="仿宋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E7F5FF8"/>
    <w:rsid w:val="109DA3BA"/>
    <w:rsid w:val="5F5BA172"/>
    <w:rsid w:val="77AE8E82"/>
    <w:rsid w:val="7DBD3B23"/>
    <w:rsid w:val="7F2B3877"/>
    <w:rsid w:val="7FBDF3CA"/>
    <w:rsid w:val="AE7F5FF8"/>
    <w:rsid w:val="BFFF705C"/>
    <w:rsid w:val="C3B74DD8"/>
    <w:rsid w:val="DFFD1262"/>
    <w:rsid w:val="E3FB3312"/>
    <w:rsid w:val="E5FF63D3"/>
    <w:rsid w:val="F3FE0B37"/>
    <w:rsid w:val="F6DA672C"/>
    <w:rsid w:val="F7D6E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Office_12.1.23141.23141_F1E327BC-269C-435d-A152-05C5408002CA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2025-10-11T19:43:00Z</dcterms:created>
  <dc:creator>lx</dc:creator>
  <cp:lastModifiedBy>lx</cp:lastModifiedBy>
  <dcterms:modified xsi:type="dcterms:W3CDTF">2025-10-23T11:02:59Z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2052-12.1.23141.23141</vt:lpwstr>
  </property>
  <property fmtid="{D5CDD505-2E9C-101B-9397-08002B2CF9AE}" pid="3" name="ICV">
    <vt:lpwstr>DFB258A65D8301895686F9688FE3B74E_43</vt:lpwstr>
  </property>
</Properties>
</file>