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t>研究生创新计划项目、学位与研究生教育改革课题报账流程说明</w:t>
      </w:r>
    </w:p>
    <w:p>
      <w:pPr>
        <w:jc w:val="center"/>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t>(2025年4月更新发布)</w:t>
      </w:r>
    </w:p>
    <w:p>
      <w:pPr>
        <w:spacing w:line="360" w:lineRule="auto"/>
        <w:jc w:val="left"/>
        <w:rPr>
          <w:rFonts w:hint="eastAsia" w:ascii="仿宋" w:hAnsi="仿宋" w:eastAsia="仿宋" w:cs="仿宋"/>
          <w:b w:val="0"/>
          <w:bCs w:val="0"/>
          <w:sz w:val="32"/>
          <w:szCs w:val="32"/>
          <w:lang w:val="en-US" w:eastAsia="zh-CN"/>
        </w:rPr>
      </w:pPr>
    </w:p>
    <w:p>
      <w:pPr>
        <w:spacing w:line="360" w:lineRule="auto"/>
        <w:jc w:val="left"/>
        <w:rPr>
          <w:rFonts w:hint="eastAsia" w:ascii="仿宋" w:hAnsi="仿宋" w:eastAsia="仿宋" w:cs="仿宋"/>
          <w:b/>
          <w:bCs/>
          <w:color w:val="FF0000"/>
          <w:sz w:val="32"/>
          <w:szCs w:val="32"/>
          <w:lang w:val="en-US" w:eastAsia="zh-CN"/>
        </w:rPr>
      </w:pPr>
      <w:r>
        <w:rPr>
          <w:rFonts w:hint="eastAsia" w:ascii="仿宋" w:hAnsi="仿宋" w:eastAsia="仿宋" w:cs="仿宋"/>
          <w:b/>
          <w:bCs/>
          <w:color w:val="FF0000"/>
          <w:sz w:val="32"/>
          <w:szCs w:val="32"/>
          <w:lang w:val="en-US" w:eastAsia="zh-CN"/>
        </w:rPr>
        <w:t>特别说明：</w:t>
      </w:r>
    </w:p>
    <w:p>
      <w:pPr>
        <w:spacing w:line="360" w:lineRule="auto"/>
        <w:ind w:firstLine="640" w:firstLineChars="200"/>
        <w:jc w:val="left"/>
        <w:rPr>
          <w:rFonts w:hint="eastAsia" w:ascii="仿宋" w:hAnsi="仿宋" w:eastAsia="仿宋" w:cs="仿宋"/>
          <w:b w:val="0"/>
          <w:bCs w:val="0"/>
          <w:color w:val="FF0000"/>
          <w:sz w:val="32"/>
          <w:szCs w:val="32"/>
          <w:highlight w:val="none"/>
          <w:lang w:val="en-US" w:eastAsia="zh-CN"/>
        </w:rPr>
      </w:pPr>
      <w:r>
        <w:rPr>
          <w:rFonts w:hint="eastAsia" w:ascii="仿宋" w:hAnsi="仿宋" w:eastAsia="仿宋" w:cs="仿宋"/>
          <w:b w:val="0"/>
          <w:bCs w:val="0"/>
          <w:sz w:val="32"/>
          <w:szCs w:val="32"/>
          <w:lang w:val="en-US" w:eastAsia="zh-CN"/>
        </w:rPr>
        <w:t>涉及的研究生创新计划和教师教改项目公布的信息在：</w:t>
      </w:r>
      <w:r>
        <w:rPr>
          <w:rFonts w:hint="eastAsia" w:ascii="仿宋" w:hAnsi="仿宋" w:eastAsia="仿宋" w:cs="仿宋"/>
          <w:b w:val="0"/>
          <w:bCs w:val="0"/>
          <w:color w:val="FF0000"/>
          <w:sz w:val="32"/>
          <w:szCs w:val="32"/>
          <w:lang w:val="en-US" w:eastAsia="zh-CN"/>
        </w:rPr>
        <w:t>“研究生院网站-管理教育-创新计划板块”</w:t>
      </w:r>
      <w:r>
        <w:rPr>
          <w:rFonts w:hint="eastAsia" w:ascii="仿宋" w:hAnsi="仿宋" w:eastAsia="仿宋" w:cs="仿宋"/>
          <w:b w:val="0"/>
          <w:bCs w:val="0"/>
          <w:sz w:val="32"/>
          <w:szCs w:val="32"/>
          <w:lang w:val="en-US" w:eastAsia="zh-CN"/>
        </w:rPr>
        <w:t>了解，由于跨届大，师生分散，有些师生可能没有收到信息，辛苦大家互相转告，如有疑问，可咨询研究生院学科办林萱老师，育才校区田楼224（电话：0773-5848382），雁山校区行政北楼545（电话：0773-3699817），如你们在学校，可移步到办公室问，可能清楚一些，如果不在学校，可在上班时间电话咨询。</w:t>
      </w:r>
    </w:p>
    <w:p>
      <w:pPr>
        <w:spacing w:line="360" w:lineRule="auto"/>
        <w:jc w:val="left"/>
        <w:rPr>
          <w:rFonts w:hint="eastAsia" w:ascii="仿宋" w:hAnsi="仿宋" w:eastAsia="仿宋" w:cs="仿宋"/>
          <w:b w:val="0"/>
          <w:bCs w:val="0"/>
          <w:sz w:val="32"/>
          <w:szCs w:val="32"/>
          <w:lang w:val="en-US" w:eastAsia="zh-CN"/>
        </w:rPr>
      </w:pPr>
    </w:p>
    <w:p>
      <w:pPr>
        <w:spacing w:line="360" w:lineRule="auto"/>
        <w:jc w:val="left"/>
        <w:rPr>
          <w:rFonts w:hint="eastAsia" w:ascii="仿宋" w:hAnsi="仿宋" w:eastAsia="仿宋" w:cs="仿宋"/>
          <w:b w:val="0"/>
          <w:bCs w:val="0"/>
          <w:color w:val="FF0000"/>
          <w:sz w:val="32"/>
          <w:szCs w:val="32"/>
          <w:highlight w:val="yellow"/>
          <w:lang w:val="en-US" w:eastAsia="zh-CN"/>
        </w:rPr>
      </w:pPr>
      <w:r>
        <w:rPr>
          <w:rFonts w:hint="eastAsia" w:ascii="仿宋" w:hAnsi="仿宋" w:eastAsia="仿宋" w:cs="仿宋"/>
          <w:b w:val="0"/>
          <w:bCs w:val="0"/>
          <w:color w:val="FF0000"/>
          <w:sz w:val="32"/>
          <w:szCs w:val="32"/>
          <w:highlight w:val="yellow"/>
          <w:lang w:val="en-US" w:eastAsia="zh-CN"/>
        </w:rPr>
        <w:t>项目负责人报账重要提醒：</w:t>
      </w:r>
    </w:p>
    <w:p>
      <w:pPr>
        <w:spacing w:line="360" w:lineRule="auto"/>
        <w:jc w:val="left"/>
        <w:rPr>
          <w:rFonts w:hint="eastAsia" w:ascii="仿宋" w:hAnsi="仿宋" w:eastAsia="仿宋" w:cs="仿宋"/>
          <w:b/>
          <w:bCs/>
          <w:color w:val="auto"/>
          <w:sz w:val="32"/>
          <w:szCs w:val="32"/>
          <w:highlight w:val="none"/>
          <w:lang w:val="en-US" w:eastAsia="zh-CN"/>
        </w:rPr>
      </w:pPr>
      <w:r>
        <w:rPr>
          <w:rFonts w:hint="eastAsia" w:ascii="仿宋" w:hAnsi="仿宋" w:eastAsia="仿宋" w:cs="仿宋"/>
          <w:b/>
          <w:bCs/>
          <w:color w:val="auto"/>
          <w:sz w:val="32"/>
          <w:szCs w:val="32"/>
          <w:highlight w:val="none"/>
          <w:lang w:val="en-US" w:eastAsia="zh-CN"/>
        </w:rPr>
        <w:t>经费项目为：SA1900000403（研究生教育创新计划）</w:t>
      </w:r>
    </w:p>
    <w:p>
      <w:pPr>
        <w:spacing w:line="360" w:lineRule="auto"/>
        <w:jc w:val="left"/>
        <w:rPr>
          <w:rFonts w:hint="eastAsia" w:ascii="仿宋" w:hAnsi="仿宋" w:eastAsia="仿宋" w:cs="仿宋"/>
          <w:b w:val="0"/>
          <w:bCs w:val="0"/>
          <w:color w:val="auto"/>
          <w:sz w:val="32"/>
          <w:szCs w:val="32"/>
          <w:highlight w:val="none"/>
          <w:lang w:val="en-US" w:eastAsia="zh-CN"/>
        </w:rPr>
      </w:pPr>
      <w:r>
        <w:rPr>
          <w:rFonts w:hint="eastAsia" w:ascii="仿宋" w:hAnsi="仿宋" w:eastAsia="仿宋" w:cs="仿宋"/>
          <w:b w:val="0"/>
          <w:bCs w:val="0"/>
          <w:color w:val="auto"/>
          <w:sz w:val="32"/>
          <w:szCs w:val="32"/>
          <w:highlight w:val="none"/>
          <w:lang w:val="en-US" w:eastAsia="zh-CN"/>
        </w:rPr>
        <w:t>项目负责人即财务项目的负责人，</w:t>
      </w:r>
      <w:r>
        <w:rPr>
          <w:rFonts w:hint="eastAsia" w:ascii="仿宋" w:hAnsi="仿宋" w:eastAsia="仿宋" w:cs="仿宋"/>
          <w:b/>
          <w:bCs/>
          <w:color w:val="FF0000"/>
          <w:sz w:val="32"/>
          <w:szCs w:val="32"/>
          <w:highlight w:val="none"/>
          <w:lang w:val="en-US" w:eastAsia="zh-CN"/>
        </w:rPr>
        <w:t>使用经费的人员必须在项目负责人及成员内产生，</w:t>
      </w:r>
      <w:r>
        <w:rPr>
          <w:rFonts w:hint="eastAsia" w:ascii="仿宋" w:hAnsi="仿宋" w:eastAsia="仿宋" w:cs="仿宋"/>
          <w:b w:val="0"/>
          <w:bCs w:val="0"/>
          <w:color w:val="auto"/>
          <w:sz w:val="32"/>
          <w:szCs w:val="32"/>
          <w:highlight w:val="none"/>
          <w:lang w:val="en-US" w:eastAsia="zh-CN"/>
        </w:rPr>
        <w:t>且符合学校财务规定及围绕研究所需要的必须经费开展。根据相关管理规定，</w:t>
      </w:r>
      <w:r>
        <w:rPr>
          <w:rFonts w:hint="eastAsia" w:ascii="仿宋" w:hAnsi="仿宋" w:eastAsia="仿宋" w:cs="仿宋"/>
          <w:b/>
          <w:bCs/>
          <w:color w:val="auto"/>
          <w:sz w:val="32"/>
          <w:szCs w:val="32"/>
          <w:highlight w:val="none"/>
          <w:lang w:val="en-US" w:eastAsia="zh-CN"/>
        </w:rPr>
        <w:t>学校资助的校级</w:t>
      </w:r>
      <w:r>
        <w:rPr>
          <w:rFonts w:hint="eastAsia" w:ascii="仿宋" w:hAnsi="仿宋" w:eastAsia="仿宋" w:cs="仿宋"/>
          <w:b/>
          <w:bCs/>
          <w:color w:val="FF0000"/>
          <w:sz w:val="32"/>
          <w:szCs w:val="32"/>
          <w:highlight w:val="none"/>
          <w:lang w:val="en-US" w:eastAsia="zh-CN"/>
        </w:rPr>
        <w:t>项目经费</w:t>
      </w:r>
      <w:bookmarkStart w:id="0" w:name="_GoBack"/>
      <w:r>
        <w:rPr>
          <w:rFonts w:hint="eastAsia" w:ascii="仿宋" w:hAnsi="仿宋" w:eastAsia="仿宋" w:cs="仿宋"/>
          <w:b w:val="0"/>
          <w:bCs w:val="0"/>
          <w:color w:val="auto"/>
          <w:sz w:val="32"/>
          <w:szCs w:val="32"/>
          <w:highlight w:val="none"/>
          <w:lang w:val="en-US" w:eastAsia="zh-CN"/>
        </w:rPr>
        <w:t>一般</w:t>
      </w:r>
      <w:r>
        <w:rPr>
          <w:rFonts w:hint="eastAsia" w:ascii="仿宋" w:hAnsi="仿宋" w:eastAsia="仿宋" w:cs="仿宋"/>
          <w:b w:val="0"/>
          <w:bCs w:val="0"/>
          <w:color w:val="auto"/>
          <w:sz w:val="32"/>
          <w:szCs w:val="32"/>
          <w:highlight w:val="none"/>
          <w:lang w:val="en-US" w:eastAsia="zh-CN"/>
        </w:rPr>
        <w:t>分</w:t>
      </w:r>
      <w:bookmarkEnd w:id="0"/>
      <w:r>
        <w:rPr>
          <w:rFonts w:hint="eastAsia" w:ascii="仿宋" w:hAnsi="仿宋" w:eastAsia="仿宋" w:cs="仿宋"/>
          <w:b w:val="0"/>
          <w:bCs w:val="0"/>
          <w:color w:val="auto"/>
          <w:sz w:val="32"/>
          <w:szCs w:val="32"/>
          <w:highlight w:val="none"/>
          <w:lang w:val="en-US" w:eastAsia="zh-CN"/>
        </w:rPr>
        <w:t>两批拨款，项目立项时</w:t>
      </w:r>
      <w:r>
        <w:rPr>
          <w:rFonts w:hint="eastAsia" w:ascii="仿宋" w:hAnsi="仿宋" w:eastAsia="仿宋" w:cs="仿宋"/>
          <w:b w:val="0"/>
          <w:bCs w:val="0"/>
          <w:color w:val="FF0000"/>
          <w:sz w:val="32"/>
          <w:szCs w:val="32"/>
          <w:highlight w:val="none"/>
          <w:lang w:val="en-US" w:eastAsia="zh-CN"/>
        </w:rPr>
        <w:t>第一批拨付1/3款项支持项目研究，剩余的经费结项后拨付完成。</w:t>
      </w:r>
      <w:r>
        <w:rPr>
          <w:rFonts w:hint="eastAsia" w:ascii="仿宋" w:hAnsi="仿宋" w:eastAsia="仿宋" w:cs="仿宋"/>
          <w:b w:val="0"/>
          <w:bCs w:val="0"/>
          <w:color w:val="auto"/>
          <w:sz w:val="32"/>
          <w:szCs w:val="32"/>
          <w:highlight w:val="none"/>
          <w:lang w:val="en-US" w:eastAsia="zh-CN"/>
        </w:rPr>
        <w:t>未使用完或未使用的经费将收回，如超期的项目公布结题了也无经费拨付，请知晓。由培养单位资助的校级项目，请自行联系学院负责创新计划的老师了解经费。</w:t>
      </w:r>
    </w:p>
    <w:p>
      <w:pPr>
        <w:spacing w:line="360" w:lineRule="auto"/>
        <w:jc w:val="left"/>
        <w:rPr>
          <w:rFonts w:hint="eastAsia" w:ascii="仿宋" w:hAnsi="仿宋" w:eastAsia="仿宋" w:cs="仿宋"/>
          <w:b w:val="0"/>
          <w:bCs w:val="0"/>
          <w:color w:val="auto"/>
          <w:sz w:val="32"/>
          <w:szCs w:val="32"/>
          <w:highlight w:val="none"/>
          <w:lang w:val="en-US" w:eastAsia="zh-CN"/>
        </w:rPr>
      </w:pPr>
      <w:r>
        <w:rPr>
          <w:rFonts w:hint="eastAsia" w:ascii="仿宋" w:hAnsi="仿宋" w:eastAsia="仿宋" w:cs="仿宋"/>
          <w:b/>
          <w:bCs/>
          <w:color w:val="auto"/>
          <w:sz w:val="32"/>
          <w:szCs w:val="32"/>
          <w:highlight w:val="none"/>
          <w:lang w:val="en-US" w:eastAsia="zh-CN"/>
        </w:rPr>
        <w:t>财务处发布财务报销相关文件：</w:t>
      </w:r>
      <w:r>
        <w:rPr>
          <w:rFonts w:hint="eastAsia" w:ascii="仿宋" w:hAnsi="仿宋" w:eastAsia="仿宋" w:cs="仿宋"/>
          <w:b w:val="0"/>
          <w:bCs w:val="0"/>
          <w:color w:val="auto"/>
          <w:sz w:val="32"/>
          <w:szCs w:val="32"/>
          <w:highlight w:val="none"/>
          <w:lang w:val="en-US" w:eastAsia="zh-CN"/>
        </w:rPr>
        <w:t>http://sdcwc.gxnu.edu.cn/2023/1122/c4015a278493/page.psp</w:t>
      </w:r>
    </w:p>
    <w:p>
      <w:pPr>
        <w:spacing w:line="360" w:lineRule="auto"/>
        <w:jc w:val="left"/>
        <w:rPr>
          <w:rFonts w:hint="default" w:ascii="仿宋" w:hAnsi="仿宋" w:eastAsia="仿宋" w:cs="仿宋"/>
          <w:b w:val="0"/>
          <w:bCs w:val="0"/>
          <w:color w:val="auto"/>
          <w:sz w:val="32"/>
          <w:szCs w:val="32"/>
          <w:highlight w:val="none"/>
          <w:lang w:val="en-US" w:eastAsia="zh-CN"/>
        </w:rPr>
      </w:pPr>
    </w:p>
    <w:p>
      <w:pPr>
        <w:spacing w:line="360" w:lineRule="auto"/>
        <w:jc w:val="left"/>
        <w:rPr>
          <w:rFonts w:hint="default" w:ascii="仿宋" w:hAnsi="仿宋" w:eastAsia="仿宋" w:cs="仿宋"/>
          <w:b w:val="0"/>
          <w:bCs w:val="0"/>
          <w:color w:val="FF0000"/>
          <w:sz w:val="32"/>
          <w:szCs w:val="32"/>
          <w:highlight w:val="none"/>
          <w:lang w:val="en-US" w:eastAsia="zh-CN"/>
        </w:rPr>
      </w:pPr>
      <w:r>
        <w:rPr>
          <w:rFonts w:hint="default" w:ascii="仿宋" w:hAnsi="仿宋" w:eastAsia="仿宋" w:cs="仿宋"/>
          <w:b w:val="0"/>
          <w:bCs w:val="0"/>
          <w:color w:val="FF0000"/>
          <w:sz w:val="32"/>
          <w:szCs w:val="32"/>
          <w:highlight w:val="none"/>
          <w:lang w:val="en-US" w:eastAsia="zh-CN"/>
        </w:rPr>
        <w:t>【如何找到审核进程】</w:t>
      </w:r>
    </w:p>
    <w:p>
      <w:pPr>
        <w:spacing w:line="360" w:lineRule="auto"/>
        <w:jc w:val="left"/>
        <w:rPr>
          <w:rFonts w:hint="default" w:ascii="仿宋" w:hAnsi="仿宋" w:eastAsia="仿宋" w:cs="仿宋"/>
          <w:b w:val="0"/>
          <w:bCs w:val="0"/>
          <w:color w:val="FF0000"/>
          <w:sz w:val="32"/>
          <w:szCs w:val="32"/>
          <w:highlight w:val="none"/>
          <w:lang w:val="en-US" w:eastAsia="zh-CN"/>
        </w:rPr>
      </w:pPr>
      <w:r>
        <w:drawing>
          <wp:inline distT="0" distB="0" distL="114300" distR="114300">
            <wp:extent cx="6117590" cy="3270250"/>
            <wp:effectExtent l="0" t="0" r="3810" b="635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pic:cNvPicPr>
                  </pic:nvPicPr>
                  <pic:blipFill>
                    <a:blip r:embed="rId4"/>
                    <a:stretch>
                      <a:fillRect/>
                    </a:stretch>
                  </pic:blipFill>
                  <pic:spPr>
                    <a:xfrm>
                      <a:off x="0" y="0"/>
                      <a:ext cx="6117590" cy="3270250"/>
                    </a:xfrm>
                    <a:prstGeom prst="rect">
                      <a:avLst/>
                    </a:prstGeom>
                    <a:noFill/>
                    <a:ln>
                      <a:noFill/>
                    </a:ln>
                  </pic:spPr>
                </pic:pic>
              </a:graphicData>
            </a:graphic>
          </wp:inline>
        </w:drawing>
      </w:r>
    </w:p>
    <w:p>
      <w:pPr>
        <w:spacing w:line="360" w:lineRule="auto"/>
        <w:jc w:val="left"/>
        <w:rPr>
          <w:rFonts w:hint="default" w:ascii="仿宋" w:hAnsi="仿宋" w:eastAsia="仿宋" w:cs="仿宋"/>
          <w:b w:val="0"/>
          <w:bCs w:val="0"/>
          <w:color w:val="FF0000"/>
          <w:sz w:val="32"/>
          <w:szCs w:val="32"/>
          <w:highlight w:val="none"/>
          <w:lang w:val="en-US" w:eastAsia="zh-CN"/>
        </w:rPr>
      </w:pPr>
      <w:r>
        <w:rPr>
          <w:rFonts w:hint="default" w:ascii="仿宋" w:hAnsi="仿宋" w:eastAsia="仿宋" w:cs="仿宋"/>
          <w:b w:val="0"/>
          <w:bCs w:val="0"/>
          <w:color w:val="FF0000"/>
          <w:sz w:val="32"/>
          <w:szCs w:val="32"/>
          <w:highlight w:val="none"/>
          <w:lang w:val="en-US" w:eastAsia="zh-CN"/>
        </w:rPr>
        <w:t>【如何判断是否生效】</w:t>
      </w:r>
    </w:p>
    <w:p>
      <w:pPr>
        <w:spacing w:line="360" w:lineRule="auto"/>
        <w:jc w:val="left"/>
        <w:rPr>
          <w:rFonts w:hint="default" w:ascii="仿宋" w:hAnsi="仿宋" w:eastAsia="仿宋" w:cs="仿宋"/>
          <w:b w:val="0"/>
          <w:bCs w:val="0"/>
          <w:color w:val="FF0000"/>
          <w:sz w:val="32"/>
          <w:szCs w:val="32"/>
          <w:highlight w:val="none"/>
          <w:lang w:val="en-US" w:eastAsia="zh-CN"/>
        </w:rPr>
      </w:pPr>
      <w:r>
        <w:rPr>
          <w:rFonts w:hint="default" w:ascii="仿宋" w:hAnsi="仿宋" w:eastAsia="仿宋" w:cs="仿宋"/>
          <w:b w:val="0"/>
          <w:bCs w:val="0"/>
          <w:color w:val="FF0000"/>
          <w:sz w:val="32"/>
          <w:szCs w:val="32"/>
          <w:highlight w:val="none"/>
          <w:lang w:val="en-US" w:eastAsia="zh-CN"/>
        </w:rPr>
        <w:drawing>
          <wp:inline distT="0" distB="0" distL="114300" distR="114300">
            <wp:extent cx="6112510" cy="3257550"/>
            <wp:effectExtent l="0" t="0" r="8890" b="19050"/>
            <wp:docPr id="17" name="图片 17" descr="131718872564_.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31718872564_.pic"/>
                    <pic:cNvPicPr>
                      <a:picLocks noChangeAspect="1"/>
                    </pic:cNvPicPr>
                  </pic:nvPicPr>
                  <pic:blipFill>
                    <a:blip r:embed="rId5"/>
                    <a:stretch>
                      <a:fillRect/>
                    </a:stretch>
                  </pic:blipFill>
                  <pic:spPr>
                    <a:xfrm>
                      <a:off x="0" y="0"/>
                      <a:ext cx="6112510" cy="3257550"/>
                    </a:xfrm>
                    <a:prstGeom prst="rect">
                      <a:avLst/>
                    </a:prstGeom>
                  </pic:spPr>
                </pic:pic>
              </a:graphicData>
            </a:graphic>
          </wp:inline>
        </w:drawing>
      </w:r>
    </w:p>
    <w:p>
      <w:pPr>
        <w:spacing w:line="360" w:lineRule="auto"/>
        <w:jc w:val="left"/>
        <w:rPr>
          <w:rFonts w:hint="default" w:ascii="仿宋" w:hAnsi="仿宋" w:eastAsia="仿宋" w:cs="仿宋"/>
          <w:b w:val="0"/>
          <w:bCs w:val="0"/>
          <w:color w:val="FF0000"/>
          <w:sz w:val="32"/>
          <w:szCs w:val="32"/>
          <w:highlight w:val="none"/>
          <w:lang w:val="en-US" w:eastAsia="zh-CN"/>
        </w:rPr>
      </w:pPr>
    </w:p>
    <w:p>
      <w:pPr>
        <w:spacing w:line="360" w:lineRule="auto"/>
        <w:jc w:val="left"/>
        <w:rPr>
          <w:rFonts w:hint="default" w:ascii="仿宋" w:hAnsi="仿宋" w:eastAsia="仿宋" w:cs="仿宋"/>
          <w:b w:val="0"/>
          <w:bCs w:val="0"/>
          <w:color w:val="FF0000"/>
          <w:sz w:val="32"/>
          <w:szCs w:val="32"/>
          <w:highlight w:val="none"/>
          <w:lang w:val="en-US" w:eastAsia="zh-CN"/>
        </w:rPr>
      </w:pPr>
    </w:p>
    <w:p>
      <w:pPr>
        <w:spacing w:line="360" w:lineRule="auto"/>
        <w:jc w:val="left"/>
        <w:rPr>
          <w:rFonts w:hint="default" w:ascii="仿宋" w:hAnsi="仿宋" w:eastAsia="仿宋" w:cs="仿宋"/>
          <w:b w:val="0"/>
          <w:bCs w:val="0"/>
          <w:color w:val="FF0000"/>
          <w:sz w:val="32"/>
          <w:szCs w:val="32"/>
          <w:highlight w:val="none"/>
          <w:lang w:val="en-US" w:eastAsia="zh-CN"/>
        </w:rPr>
      </w:pPr>
    </w:p>
    <w:p>
      <w:pPr>
        <w:spacing w:line="360" w:lineRule="auto"/>
        <w:jc w:val="left"/>
        <w:rPr>
          <w:rFonts w:hint="default" w:ascii="仿宋" w:hAnsi="仿宋" w:eastAsia="仿宋" w:cs="仿宋"/>
          <w:b w:val="0"/>
          <w:bCs w:val="0"/>
          <w:color w:val="FF0000"/>
          <w:sz w:val="32"/>
          <w:szCs w:val="32"/>
          <w:highlight w:val="none"/>
          <w:lang w:val="en-US" w:eastAsia="zh-CN"/>
        </w:rPr>
      </w:pPr>
    </w:p>
    <w:p>
      <w:pPr>
        <w:spacing w:line="360" w:lineRule="auto"/>
        <w:jc w:val="left"/>
        <w:rPr>
          <w:rFonts w:hint="default" w:ascii="仿宋" w:hAnsi="仿宋" w:eastAsia="仿宋" w:cs="仿宋"/>
          <w:b w:val="0"/>
          <w:bCs w:val="0"/>
          <w:color w:val="FF0000"/>
          <w:sz w:val="32"/>
          <w:szCs w:val="32"/>
          <w:highlight w:val="none"/>
          <w:lang w:val="en-US" w:eastAsia="zh-CN"/>
        </w:rPr>
      </w:pPr>
      <w:r>
        <w:rPr>
          <w:rFonts w:hint="default" w:ascii="仿宋" w:hAnsi="仿宋" w:eastAsia="仿宋" w:cs="仿宋"/>
          <w:b w:val="0"/>
          <w:bCs w:val="0"/>
          <w:color w:val="FF0000"/>
          <w:sz w:val="32"/>
          <w:szCs w:val="32"/>
          <w:highlight w:val="none"/>
          <w:lang w:val="en-US" w:eastAsia="zh-CN"/>
        </w:rPr>
        <w:t>【如何终止业务单】</w:t>
      </w:r>
    </w:p>
    <w:p>
      <w:pPr>
        <w:spacing w:line="360" w:lineRule="auto"/>
        <w:jc w:val="left"/>
        <w:rPr>
          <w:rFonts w:hint="default" w:ascii="仿宋" w:hAnsi="仿宋" w:eastAsia="仿宋" w:cs="仿宋"/>
          <w:b w:val="0"/>
          <w:bCs w:val="0"/>
          <w:color w:val="FF0000"/>
          <w:sz w:val="32"/>
          <w:szCs w:val="32"/>
          <w:highlight w:val="none"/>
          <w:lang w:val="en-US" w:eastAsia="zh-CN"/>
        </w:rPr>
      </w:pPr>
      <w:r>
        <w:rPr>
          <w:rFonts w:hint="default" w:ascii="仿宋" w:hAnsi="仿宋" w:eastAsia="仿宋" w:cs="仿宋"/>
          <w:b w:val="0"/>
          <w:bCs w:val="0"/>
          <w:color w:val="FF0000"/>
          <w:sz w:val="32"/>
          <w:szCs w:val="32"/>
          <w:highlight w:val="none"/>
          <w:lang w:val="en-US" w:eastAsia="zh-CN"/>
        </w:rPr>
        <w:drawing>
          <wp:inline distT="0" distB="0" distL="114300" distR="114300">
            <wp:extent cx="6115685" cy="3247390"/>
            <wp:effectExtent l="0" t="0" r="5715" b="3810"/>
            <wp:docPr id="4" name="图片 4" descr="151718872608_.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51718872608_.pic"/>
                    <pic:cNvPicPr>
                      <a:picLocks noChangeAspect="1"/>
                    </pic:cNvPicPr>
                  </pic:nvPicPr>
                  <pic:blipFill>
                    <a:blip r:embed="rId6"/>
                    <a:stretch>
                      <a:fillRect/>
                    </a:stretch>
                  </pic:blipFill>
                  <pic:spPr>
                    <a:xfrm>
                      <a:off x="0" y="0"/>
                      <a:ext cx="6115685" cy="3247390"/>
                    </a:xfrm>
                    <a:prstGeom prst="rect">
                      <a:avLst/>
                    </a:prstGeom>
                  </pic:spPr>
                </pic:pic>
              </a:graphicData>
            </a:graphic>
          </wp:inline>
        </w:drawing>
      </w:r>
    </w:p>
    <w:p>
      <w:pPr>
        <w:spacing w:line="360" w:lineRule="auto"/>
        <w:jc w:val="left"/>
        <w:rPr>
          <w:rFonts w:hint="default" w:ascii="仿宋" w:hAnsi="仿宋" w:eastAsia="仿宋" w:cs="仿宋"/>
          <w:b w:val="0"/>
          <w:bCs w:val="0"/>
          <w:color w:val="FF0000"/>
          <w:sz w:val="32"/>
          <w:szCs w:val="32"/>
          <w:highlight w:val="none"/>
          <w:lang w:val="en-US" w:eastAsia="zh-CN"/>
        </w:rPr>
      </w:pPr>
    </w:p>
    <w:p>
      <w:pPr>
        <w:spacing w:line="360" w:lineRule="auto"/>
        <w:jc w:val="center"/>
        <w:rPr>
          <w:rFonts w:hint="default" w:ascii="仿宋" w:hAnsi="仿宋" w:eastAsia="仿宋" w:cs="仿宋"/>
          <w:b/>
          <w:bCs/>
          <w:color w:val="FF0000"/>
          <w:sz w:val="40"/>
          <w:szCs w:val="40"/>
          <w:lang w:val="en-US" w:eastAsia="zh-CN"/>
        </w:rPr>
      </w:pPr>
      <w:r>
        <w:rPr>
          <w:rFonts w:hint="eastAsia" w:ascii="仿宋" w:hAnsi="仿宋" w:eastAsia="仿宋" w:cs="仿宋"/>
          <w:b/>
          <w:bCs/>
          <w:color w:val="FF0000"/>
          <w:sz w:val="40"/>
          <w:szCs w:val="40"/>
          <w:lang w:val="en-US" w:eastAsia="zh-CN"/>
        </w:rPr>
        <w:t>一般报账流程</w:t>
      </w:r>
    </w:p>
    <w:p>
      <w:pPr>
        <w:spacing w:line="360" w:lineRule="auto"/>
        <w:jc w:val="left"/>
        <w:rPr>
          <w:rFonts w:hint="eastAsia" w:ascii="仿宋" w:hAnsi="仿宋" w:eastAsia="仿宋" w:cs="仿宋"/>
          <w:b w:val="0"/>
          <w:bCs w:val="0"/>
          <w:sz w:val="32"/>
          <w:szCs w:val="32"/>
          <w:lang w:val="en-US" w:eastAsia="zh-CN"/>
        </w:rPr>
      </w:pPr>
      <w:r>
        <w:rPr>
          <w:rFonts w:hint="eastAsia" w:ascii="仿宋" w:hAnsi="仿宋" w:eastAsia="仿宋" w:cs="仿宋"/>
          <w:b/>
          <w:bCs/>
          <w:sz w:val="32"/>
          <w:szCs w:val="32"/>
          <w:lang w:val="en-US" w:eastAsia="zh-CN"/>
        </w:rPr>
        <w:t>一、报账流程</w:t>
      </w:r>
    </w:p>
    <w:p>
      <w:pPr>
        <w:spacing w:line="360" w:lineRule="auto"/>
        <w:jc w:val="left"/>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（一）收集正规税务发票</w:t>
      </w:r>
    </w:p>
    <w:p>
      <w:pPr>
        <w:spacing w:line="360" w:lineRule="auto"/>
        <w:jc w:val="left"/>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（二）填写财务处云杰报账系统（</w:t>
      </w:r>
      <w:r>
        <w:rPr>
          <w:rFonts w:hint="eastAsia" w:ascii="仿宋" w:hAnsi="仿宋" w:eastAsia="仿宋" w:cs="仿宋"/>
          <w:b/>
          <w:bCs/>
          <w:color w:val="FF0000"/>
          <w:sz w:val="32"/>
          <w:szCs w:val="32"/>
          <w:lang w:val="en-US" w:eastAsia="zh-CN"/>
        </w:rPr>
        <w:t>原始账号：学号/工号；密码：身份证号后6位</w:t>
      </w:r>
      <w:r>
        <w:rPr>
          <w:rFonts w:hint="eastAsia" w:ascii="仿宋" w:hAnsi="仿宋" w:eastAsia="仿宋" w:cs="仿宋"/>
          <w:b w:val="0"/>
          <w:bCs w:val="0"/>
          <w:sz w:val="32"/>
          <w:szCs w:val="32"/>
          <w:lang w:val="en-US" w:eastAsia="zh-CN"/>
        </w:rPr>
        <w:t>）</w:t>
      </w:r>
    </w:p>
    <w:p>
      <w:pPr>
        <w:spacing w:line="360" w:lineRule="auto"/>
        <w:jc w:val="left"/>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（三）财务系统填写报销单，审批通过后打印报销单贴好发票（负责人、经办人等须签字，</w:t>
      </w:r>
      <w:r>
        <w:rPr>
          <w:rFonts w:hint="eastAsia" w:ascii="仿宋" w:hAnsi="仿宋" w:eastAsia="仿宋" w:cs="仿宋"/>
          <w:b w:val="0"/>
          <w:bCs w:val="0"/>
          <w:color w:val="auto"/>
          <w:sz w:val="32"/>
          <w:szCs w:val="32"/>
          <w:lang w:val="en-US" w:eastAsia="zh-CN"/>
        </w:rPr>
        <w:t>各项目负责人自己和成员，两个不同的名字</w:t>
      </w:r>
      <w:r>
        <w:rPr>
          <w:rFonts w:hint="eastAsia" w:ascii="仿宋" w:hAnsi="仿宋" w:eastAsia="仿宋" w:cs="仿宋"/>
          <w:b w:val="0"/>
          <w:bCs w:val="0"/>
          <w:sz w:val="32"/>
          <w:szCs w:val="32"/>
          <w:lang w:val="en-US" w:eastAsia="zh-CN"/>
        </w:rPr>
        <w:t>）</w:t>
      </w:r>
    </w:p>
    <w:p>
      <w:pPr>
        <w:spacing w:line="360" w:lineRule="auto"/>
        <w:jc w:val="left"/>
        <w:rPr>
          <w:rFonts w:hint="default" w:ascii="仿宋" w:hAnsi="仿宋" w:eastAsia="仿宋" w:cs="仿宋"/>
          <w:b/>
          <w:bCs/>
          <w:color w:val="FF0000"/>
          <w:sz w:val="32"/>
          <w:szCs w:val="32"/>
          <w:lang w:val="en-US" w:eastAsia="zh-CN"/>
        </w:rPr>
      </w:pPr>
      <w:r>
        <w:rPr>
          <w:rFonts w:hint="eastAsia" w:ascii="仿宋" w:hAnsi="仿宋" w:eastAsia="仿宋" w:cs="仿宋"/>
          <w:b w:val="0"/>
          <w:bCs w:val="0"/>
          <w:sz w:val="32"/>
          <w:szCs w:val="32"/>
          <w:lang w:val="en-US" w:eastAsia="zh-CN"/>
        </w:rPr>
        <w:t>（四）</w:t>
      </w:r>
      <w:r>
        <w:rPr>
          <w:rFonts w:hint="eastAsia" w:ascii="仿宋" w:hAnsi="仿宋" w:eastAsia="仿宋" w:cs="仿宋"/>
          <w:b/>
          <w:bCs/>
          <w:color w:val="FF0000"/>
          <w:sz w:val="32"/>
          <w:szCs w:val="32"/>
          <w:lang w:val="en-US" w:eastAsia="zh-CN"/>
        </w:rPr>
        <w:t>出差审批表</w:t>
      </w:r>
      <w:r>
        <w:rPr>
          <w:rFonts w:hint="eastAsia" w:ascii="仿宋" w:hAnsi="仿宋" w:eastAsia="仿宋" w:cs="仿宋"/>
          <w:b w:val="0"/>
          <w:bCs w:val="0"/>
          <w:sz w:val="32"/>
          <w:szCs w:val="32"/>
          <w:lang w:val="en-US" w:eastAsia="zh-CN"/>
        </w:rPr>
        <w:t>需要研究生院</w:t>
      </w:r>
      <w:r>
        <w:rPr>
          <w:rFonts w:hint="eastAsia" w:ascii="仿宋" w:hAnsi="仿宋" w:eastAsia="仿宋" w:cs="仿宋"/>
          <w:b/>
          <w:bCs/>
          <w:color w:val="FF0000"/>
          <w:sz w:val="32"/>
          <w:szCs w:val="32"/>
          <w:lang w:val="en-US" w:eastAsia="zh-CN"/>
        </w:rPr>
        <w:t>林萱老师</w:t>
      </w:r>
      <w:r>
        <w:rPr>
          <w:rFonts w:hint="eastAsia" w:ascii="仿宋" w:hAnsi="仿宋" w:eastAsia="仿宋" w:cs="仿宋"/>
          <w:b w:val="0"/>
          <w:bCs w:val="0"/>
          <w:sz w:val="32"/>
          <w:szCs w:val="32"/>
          <w:lang w:val="en-US" w:eastAsia="zh-CN"/>
        </w:rPr>
        <w:t>审核签字</w:t>
      </w:r>
      <w:r>
        <w:rPr>
          <w:rFonts w:hint="eastAsia" w:ascii="仿宋" w:hAnsi="仿宋" w:eastAsia="仿宋" w:cs="仿宋"/>
          <w:b/>
          <w:bCs/>
          <w:color w:val="FF0000"/>
          <w:sz w:val="32"/>
          <w:szCs w:val="32"/>
          <w:lang w:val="en-US" w:eastAsia="zh-CN"/>
        </w:rPr>
        <w:t>并盖研究生院公章</w:t>
      </w:r>
    </w:p>
    <w:p>
      <w:pPr>
        <w:numPr>
          <w:ilvl w:val="0"/>
          <w:numId w:val="1"/>
        </w:numPr>
        <w:spacing w:line="360" w:lineRule="auto"/>
        <w:jc w:val="left"/>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报销单全部准备齐全后交</w:t>
      </w:r>
      <w:r>
        <w:rPr>
          <w:rFonts w:hint="eastAsia" w:ascii="仿宋" w:hAnsi="仿宋" w:eastAsia="仿宋" w:cs="仿宋"/>
          <w:b/>
          <w:bCs/>
          <w:color w:val="FF0000"/>
          <w:sz w:val="32"/>
          <w:szCs w:val="32"/>
          <w:lang w:val="en-US" w:eastAsia="zh-CN"/>
        </w:rPr>
        <w:t>研究生院林萱老师</w:t>
      </w:r>
      <w:r>
        <w:rPr>
          <w:rFonts w:hint="eastAsia" w:ascii="仿宋" w:hAnsi="仿宋" w:eastAsia="仿宋" w:cs="仿宋"/>
          <w:b w:val="0"/>
          <w:bCs w:val="0"/>
          <w:sz w:val="32"/>
          <w:szCs w:val="32"/>
          <w:lang w:val="en-US" w:eastAsia="zh-CN"/>
        </w:rPr>
        <w:t>审核：费用必须符合项目经费管理办法支出的范围；</w:t>
      </w:r>
      <w:r>
        <w:rPr>
          <w:rFonts w:hint="eastAsia" w:ascii="仿宋" w:hAnsi="仿宋" w:eastAsia="仿宋" w:cs="仿宋"/>
          <w:b/>
          <w:bCs/>
          <w:color w:val="FF0000"/>
          <w:sz w:val="32"/>
          <w:szCs w:val="32"/>
          <w:lang w:val="en-US" w:eastAsia="zh-CN"/>
        </w:rPr>
        <w:t>所有票据必须依次清晰拍照或扫描成</w:t>
      </w:r>
      <w:r>
        <w:rPr>
          <w:rFonts w:hint="eastAsia" w:ascii="仿宋" w:hAnsi="仿宋" w:eastAsia="仿宋" w:cs="仿宋"/>
          <w:b/>
          <w:bCs/>
          <w:color w:val="FF0000"/>
          <w:sz w:val="32"/>
          <w:szCs w:val="32"/>
          <w:u w:val="single"/>
          <w:lang w:val="en-US" w:eastAsia="zh-CN"/>
        </w:rPr>
        <w:t>一份文档</w:t>
      </w:r>
      <w:r>
        <w:rPr>
          <w:rFonts w:hint="eastAsia" w:ascii="仿宋" w:hAnsi="仿宋" w:eastAsia="仿宋" w:cs="仿宋"/>
          <w:b/>
          <w:bCs/>
          <w:color w:val="FF0000"/>
          <w:sz w:val="32"/>
          <w:szCs w:val="32"/>
          <w:lang w:val="en-US" w:eastAsia="zh-CN"/>
        </w:rPr>
        <w:t>作为附件上传到财务系统</w:t>
      </w:r>
      <w:r>
        <w:rPr>
          <w:rFonts w:hint="eastAsia" w:ascii="仿宋" w:hAnsi="仿宋" w:eastAsia="仿宋" w:cs="仿宋"/>
          <w:b w:val="0"/>
          <w:bCs w:val="0"/>
          <w:sz w:val="32"/>
          <w:szCs w:val="32"/>
          <w:lang w:val="en-US" w:eastAsia="zh-CN"/>
        </w:rPr>
        <w:t>；一些票据如果有必要必须学院相关负责人在说明材料上签字并且盖章后也做作为附件材料上传提交。</w:t>
      </w:r>
      <w:r>
        <w:rPr>
          <w:rFonts w:hint="eastAsia" w:ascii="仿宋" w:hAnsi="仿宋" w:eastAsia="仿宋" w:cs="仿宋"/>
          <w:b/>
          <w:bCs/>
          <w:color w:val="FF0000"/>
          <w:sz w:val="32"/>
          <w:szCs w:val="32"/>
          <w:lang w:val="en-US" w:eastAsia="zh-CN"/>
        </w:rPr>
        <w:t>只有票据给老师审核过，才能通过线上审核通过去财务处报账。</w:t>
      </w:r>
      <w:r>
        <w:rPr>
          <w:rFonts w:hint="eastAsia" w:ascii="仿宋" w:hAnsi="仿宋" w:eastAsia="仿宋" w:cs="仿宋"/>
          <w:b w:val="0"/>
          <w:bCs w:val="0"/>
          <w:sz w:val="32"/>
          <w:szCs w:val="32"/>
          <w:lang w:val="en-US" w:eastAsia="zh-CN"/>
        </w:rPr>
        <w:br w:type="textWrapping"/>
      </w:r>
      <w:r>
        <w:rPr>
          <w:rFonts w:hint="eastAsia" w:ascii="仿宋" w:hAnsi="仿宋" w:eastAsia="仿宋" w:cs="仿宋"/>
          <w:b w:val="0"/>
          <w:bCs w:val="0"/>
          <w:sz w:val="32"/>
          <w:szCs w:val="32"/>
          <w:lang w:val="en-US" w:eastAsia="zh-CN"/>
        </w:rPr>
        <w:t>（六）经审核以后待研究生院审批后交至到雁山校区财务处办理（雁山校区行政北楼二楼）或育才财务处办理。</w:t>
      </w:r>
    </w:p>
    <w:p>
      <w:pPr>
        <w:numPr>
          <w:ilvl w:val="0"/>
          <w:numId w:val="0"/>
        </w:numPr>
        <w:spacing w:line="360" w:lineRule="auto"/>
        <w:jc w:val="left"/>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（七）经费使用范围</w:t>
      </w:r>
    </w:p>
    <w:p>
      <w:pPr>
        <w:numPr>
          <w:ilvl w:val="0"/>
          <w:numId w:val="0"/>
        </w:numPr>
        <w:spacing w:line="360" w:lineRule="auto"/>
        <w:jc w:val="left"/>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自治区资助经费和学校配套经费开支范围仅限于与研究生教育创新项目研究</w:t>
      </w:r>
      <w:r>
        <w:rPr>
          <w:rFonts w:hint="eastAsia" w:ascii="仿宋" w:hAnsi="仿宋" w:eastAsia="仿宋" w:cs="仿宋"/>
          <w:b/>
          <w:bCs/>
          <w:color w:val="FF0000"/>
          <w:sz w:val="32"/>
          <w:szCs w:val="32"/>
          <w:u w:val="single"/>
          <w:lang w:val="en-US" w:eastAsia="zh-CN"/>
        </w:rPr>
        <w:t>直接需要</w:t>
      </w:r>
      <w:r>
        <w:rPr>
          <w:rFonts w:hint="eastAsia" w:ascii="仿宋" w:hAnsi="仿宋" w:eastAsia="仿宋" w:cs="仿宋"/>
          <w:b w:val="0"/>
          <w:bCs w:val="0"/>
          <w:sz w:val="32"/>
          <w:szCs w:val="32"/>
          <w:lang w:val="en-US" w:eastAsia="zh-CN"/>
        </w:rPr>
        <w:t>的费用，</w:t>
      </w:r>
      <w:r>
        <w:rPr>
          <w:rFonts w:hint="eastAsia" w:ascii="仿宋" w:hAnsi="仿宋" w:eastAsia="仿宋" w:cs="仿宋"/>
          <w:b w:val="0"/>
          <w:bCs w:val="0"/>
          <w:sz w:val="32"/>
          <w:szCs w:val="32"/>
          <w:u w:val="none"/>
          <w:lang w:val="en-US" w:eastAsia="zh-CN"/>
        </w:rPr>
        <w:t>本项目不能用于</w:t>
      </w:r>
      <w:r>
        <w:rPr>
          <w:rFonts w:hint="eastAsia" w:ascii="仿宋" w:hAnsi="仿宋" w:eastAsia="仿宋" w:cs="仿宋"/>
          <w:b/>
          <w:bCs/>
          <w:color w:val="FF0000"/>
          <w:sz w:val="32"/>
          <w:szCs w:val="32"/>
          <w:u w:val="single"/>
          <w:lang w:val="en-US" w:eastAsia="zh-CN"/>
        </w:rPr>
        <w:t>劳务费发放</w:t>
      </w:r>
      <w:r>
        <w:rPr>
          <w:rFonts w:hint="eastAsia" w:ascii="仿宋" w:hAnsi="仿宋" w:eastAsia="仿宋" w:cs="仿宋"/>
          <w:b w:val="0"/>
          <w:bCs w:val="0"/>
          <w:sz w:val="32"/>
          <w:szCs w:val="32"/>
          <w:u w:val="none"/>
          <w:lang w:val="en-US" w:eastAsia="zh-CN"/>
        </w:rPr>
        <w:t>，可以报销的</w:t>
      </w:r>
      <w:r>
        <w:rPr>
          <w:rFonts w:hint="eastAsia" w:ascii="仿宋" w:hAnsi="仿宋" w:eastAsia="仿宋" w:cs="仿宋"/>
          <w:b w:val="0"/>
          <w:bCs w:val="0"/>
          <w:sz w:val="32"/>
          <w:szCs w:val="32"/>
          <w:lang w:val="en-US" w:eastAsia="zh-CN"/>
        </w:rPr>
        <w:t>主要包括：</w:t>
      </w:r>
    </w:p>
    <w:p>
      <w:pPr>
        <w:numPr>
          <w:ilvl w:val="0"/>
          <w:numId w:val="2"/>
        </w:numPr>
        <w:spacing w:line="360" w:lineRule="auto"/>
        <w:jc w:val="left"/>
        <w:rPr>
          <w:rFonts w:hint="eastAsia" w:ascii="仿宋" w:hAnsi="仿宋" w:eastAsia="仿宋" w:cs="仿宋"/>
          <w:b w:val="0"/>
          <w:bCs w:val="0"/>
          <w:sz w:val="32"/>
          <w:szCs w:val="32"/>
          <w:lang w:val="en-US" w:eastAsia="zh-CN"/>
        </w:rPr>
      </w:pPr>
      <w:r>
        <w:rPr>
          <w:rFonts w:hint="eastAsia" w:ascii="仿宋" w:hAnsi="仿宋" w:eastAsia="仿宋" w:cs="仿宋"/>
          <w:b/>
          <w:bCs/>
          <w:sz w:val="32"/>
          <w:szCs w:val="32"/>
          <w:lang w:val="en-US" w:eastAsia="zh-CN"/>
        </w:rPr>
        <w:t>科研业务费：</w:t>
      </w:r>
      <w:r>
        <w:rPr>
          <w:rFonts w:hint="eastAsia" w:ascii="仿宋" w:hAnsi="仿宋" w:eastAsia="仿宋" w:cs="仿宋"/>
          <w:b w:val="0"/>
          <w:bCs w:val="0"/>
          <w:sz w:val="32"/>
          <w:szCs w:val="32"/>
          <w:lang w:val="en-US" w:eastAsia="zh-CN"/>
        </w:rPr>
        <w:t>计算、测试、分析费；本项目所必需的国内调研和学术议费；业务资料、报告、论文印刷费；论文版面费；文检索费；学术刊物订阅费</w:t>
      </w:r>
    </w:p>
    <w:p>
      <w:pPr>
        <w:numPr>
          <w:ilvl w:val="0"/>
          <w:numId w:val="2"/>
        </w:numPr>
        <w:spacing w:line="360" w:lineRule="auto"/>
        <w:jc w:val="left"/>
        <w:rPr>
          <w:rFonts w:hint="eastAsia" w:ascii="仿宋" w:hAnsi="仿宋" w:eastAsia="仿宋" w:cs="仿宋"/>
          <w:b w:val="0"/>
          <w:bCs w:val="0"/>
          <w:sz w:val="32"/>
          <w:szCs w:val="32"/>
          <w:lang w:val="en-US" w:eastAsia="zh-CN"/>
        </w:rPr>
      </w:pPr>
      <w:r>
        <w:rPr>
          <w:rFonts w:hint="eastAsia" w:ascii="仿宋" w:hAnsi="仿宋" w:eastAsia="仿宋" w:cs="仿宋"/>
          <w:b/>
          <w:bCs/>
          <w:sz w:val="32"/>
          <w:szCs w:val="32"/>
          <w:lang w:val="en-US" w:eastAsia="zh-CN"/>
        </w:rPr>
        <w:t>实验材料费：</w:t>
      </w:r>
      <w:r>
        <w:rPr>
          <w:rFonts w:hint="eastAsia" w:ascii="仿宋" w:hAnsi="仿宋" w:eastAsia="仿宋" w:cs="仿宋"/>
          <w:b w:val="0"/>
          <w:bCs w:val="0"/>
          <w:sz w:val="32"/>
          <w:szCs w:val="32"/>
          <w:lang w:val="en-US" w:eastAsia="zh-CN"/>
        </w:rPr>
        <w:t>原材料、试剂、药品等消耗性物品购置费；实验用动植物的购置、种植和繁殖费；标本、样品采集加工费和运杂包装费</w:t>
      </w:r>
      <w:r>
        <w:rPr>
          <w:rFonts w:hint="eastAsia" w:ascii="仿宋" w:hAnsi="仿宋" w:eastAsia="仿宋" w:cs="仿宋"/>
          <w:b w:val="0"/>
          <w:bCs w:val="0"/>
          <w:sz w:val="32"/>
          <w:szCs w:val="32"/>
          <w:lang w:val="en-US" w:eastAsia="zh-CN"/>
        </w:rPr>
        <w:br w:type="textWrapping"/>
      </w:r>
      <w:r>
        <w:rPr>
          <w:rFonts w:hint="eastAsia" w:ascii="仿宋" w:hAnsi="仿宋" w:eastAsia="仿宋" w:cs="仿宋"/>
          <w:b w:val="0"/>
          <w:bCs w:val="0"/>
          <w:sz w:val="32"/>
          <w:szCs w:val="32"/>
          <w:lang w:val="en-US" w:eastAsia="zh-CN"/>
        </w:rPr>
        <w:t>3.</w:t>
      </w:r>
      <w:r>
        <w:rPr>
          <w:rFonts w:hint="eastAsia" w:ascii="仿宋" w:hAnsi="仿宋" w:eastAsia="仿宋" w:cs="仿宋"/>
          <w:b/>
          <w:bCs/>
          <w:sz w:val="32"/>
          <w:szCs w:val="32"/>
          <w:lang w:val="en-US" w:eastAsia="zh-CN"/>
        </w:rPr>
        <w:t>差旅费：</w:t>
      </w:r>
      <w:r>
        <w:rPr>
          <w:rFonts w:hint="eastAsia" w:ascii="仿宋" w:hAnsi="仿宋" w:eastAsia="仿宋" w:cs="仿宋"/>
          <w:b w:val="0"/>
          <w:bCs w:val="0"/>
          <w:sz w:val="32"/>
          <w:szCs w:val="32"/>
          <w:lang w:val="en-US" w:eastAsia="zh-CN"/>
        </w:rPr>
        <w:t>差旅车票，火车票，最高二等座动车票，飞机票（行程单）如果价格不超过二等动车票，也可以报销，但要提供火车票官网截图。车票是课题组成员的，可以同时报销差旅补助（不需要提供发票），但必须有来回的行程。</w:t>
      </w:r>
      <w:r>
        <w:rPr>
          <w:rFonts w:hint="eastAsia" w:ascii="仿宋" w:hAnsi="仿宋" w:eastAsia="仿宋" w:cs="仿宋"/>
          <w:b w:val="0"/>
          <w:bCs w:val="0"/>
          <w:sz w:val="32"/>
          <w:szCs w:val="32"/>
          <w:lang w:val="en-US" w:eastAsia="zh-CN"/>
        </w:rPr>
        <w:br w:type="textWrapping"/>
      </w:r>
      <w:r>
        <w:rPr>
          <w:rFonts w:hint="eastAsia" w:ascii="仿宋" w:hAnsi="仿宋" w:eastAsia="仿宋" w:cs="仿宋"/>
          <w:b w:val="0"/>
          <w:bCs w:val="0"/>
          <w:sz w:val="32"/>
          <w:szCs w:val="32"/>
          <w:lang w:val="en-US" w:eastAsia="zh-CN"/>
        </w:rPr>
        <w:t>4.所有材料都需要提供发票和对应支付凭证、或对公转账信息，教师还需提供公务卡支付凭证或无公务卡支付的说明</w:t>
      </w:r>
    </w:p>
    <w:p>
      <w:pPr>
        <w:numPr>
          <w:ilvl w:val="0"/>
          <w:numId w:val="0"/>
        </w:numPr>
        <w:spacing w:line="360" w:lineRule="auto"/>
        <w:jc w:val="left"/>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5.注意：非课题组成员发票、车票均不能用于报销</w:t>
      </w:r>
    </w:p>
    <w:p>
      <w:pPr>
        <w:numPr>
          <w:ilvl w:val="0"/>
          <w:numId w:val="0"/>
        </w:numPr>
        <w:spacing w:line="360" w:lineRule="auto"/>
        <w:ind w:leftChars="0"/>
        <w:jc w:val="left"/>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（八）各项目必须按照批准的项目资助经费预算核定的用途、范围和开支标准使用项目资助经费</w:t>
      </w:r>
      <w:r>
        <w:rPr>
          <w:rFonts w:hint="eastAsia" w:ascii="仿宋" w:hAnsi="仿宋" w:eastAsia="仿宋" w:cs="仿宋"/>
          <w:b w:val="0"/>
          <w:bCs w:val="0"/>
          <w:sz w:val="32"/>
          <w:szCs w:val="32"/>
          <w:lang w:val="en-US" w:eastAsia="zh-CN"/>
        </w:rPr>
        <w:br w:type="textWrapping"/>
      </w:r>
      <w:r>
        <w:rPr>
          <w:rFonts w:hint="eastAsia" w:ascii="仿宋" w:hAnsi="仿宋" w:eastAsia="仿宋" w:cs="仿宋"/>
          <w:b w:val="0"/>
          <w:bCs w:val="0"/>
          <w:sz w:val="32"/>
          <w:szCs w:val="32"/>
          <w:lang w:val="en-US" w:eastAsia="zh-CN"/>
        </w:rPr>
        <w:t xml:space="preserve">（九）禁止将项目经费通过弄虚作假手段截留、挪用、挤占。凡有违反者，视情节轻重分别给予停止拨款、终止经费、通报批评；如发现违规者，将按《广西师范大学研究生管理规定》给予纪律处分。 </w:t>
      </w:r>
      <w:r>
        <w:rPr>
          <w:rFonts w:hint="eastAsia" w:ascii="仿宋" w:hAnsi="仿宋" w:eastAsia="仿宋" w:cs="仿宋"/>
          <w:b w:val="0"/>
          <w:bCs w:val="0"/>
          <w:sz w:val="32"/>
          <w:szCs w:val="32"/>
          <w:lang w:val="en-US" w:eastAsia="zh-CN"/>
        </w:rPr>
        <w:br w:type="textWrapping"/>
      </w:r>
      <w:r>
        <w:rPr>
          <w:rFonts w:hint="eastAsia" w:ascii="仿宋" w:hAnsi="仿宋" w:eastAsia="仿宋" w:cs="仿宋"/>
          <w:b w:val="0"/>
          <w:bCs w:val="0"/>
          <w:sz w:val="32"/>
          <w:szCs w:val="32"/>
          <w:lang w:val="en-US" w:eastAsia="zh-CN"/>
        </w:rPr>
        <w:t>（十）经费由研究生院统一管理，经费审批经过</w:t>
      </w:r>
      <w:r>
        <w:rPr>
          <w:rFonts w:hint="eastAsia" w:ascii="仿宋" w:hAnsi="仿宋" w:eastAsia="仿宋" w:cs="仿宋"/>
          <w:b/>
          <w:bCs/>
          <w:sz w:val="32"/>
          <w:szCs w:val="32"/>
          <w:lang w:val="en-US" w:eastAsia="zh-CN"/>
        </w:rPr>
        <w:t>项目负责人提交-林萱老师审批-研究生院经费负责人邱建华老师审核-财务处走审核流程</w:t>
      </w:r>
      <w:r>
        <w:rPr>
          <w:rFonts w:hint="eastAsia" w:ascii="仿宋" w:hAnsi="仿宋" w:eastAsia="仿宋" w:cs="仿宋"/>
          <w:b w:val="0"/>
          <w:bCs w:val="0"/>
          <w:sz w:val="32"/>
          <w:szCs w:val="32"/>
          <w:lang w:val="en-US" w:eastAsia="zh-CN"/>
        </w:rPr>
        <w:t>；经费项目负责人统一管理使用，不得转借他人。</w:t>
      </w:r>
    </w:p>
    <w:p>
      <w:pPr>
        <w:numPr>
          <w:ilvl w:val="0"/>
          <w:numId w:val="0"/>
        </w:numPr>
        <w:spacing w:line="360" w:lineRule="auto"/>
        <w:ind w:leftChars="0"/>
        <w:jc w:val="left"/>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（十一）出差审批表</w:t>
      </w:r>
    </w:p>
    <w:p>
      <w:pPr>
        <w:numPr>
          <w:ilvl w:val="0"/>
          <w:numId w:val="0"/>
        </w:numPr>
        <w:spacing w:line="360" w:lineRule="auto"/>
        <w:ind w:leftChars="0"/>
        <w:jc w:val="left"/>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1.凡有车票要报销的，无论是否报销补助，必须填写出差审批表。</w:t>
      </w:r>
    </w:p>
    <w:p>
      <w:pPr>
        <w:numPr>
          <w:ilvl w:val="0"/>
          <w:numId w:val="0"/>
        </w:numPr>
        <w:spacing w:line="360" w:lineRule="auto"/>
        <w:ind w:leftChars="0"/>
        <w:jc w:val="left"/>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2.在师大财务处“下载中心”下载，“经费负责人意见”由研究生院学科办</w:t>
      </w:r>
      <w:r>
        <w:rPr>
          <w:rFonts w:hint="eastAsia" w:ascii="仿宋" w:hAnsi="仿宋" w:eastAsia="仿宋" w:cs="仿宋"/>
          <w:b/>
          <w:bCs/>
          <w:color w:val="FF0000"/>
          <w:sz w:val="32"/>
          <w:szCs w:val="32"/>
          <w:lang w:val="en-US" w:eastAsia="zh-CN"/>
        </w:rPr>
        <w:t>林萱老师</w:t>
      </w:r>
      <w:r>
        <w:rPr>
          <w:rFonts w:hint="eastAsia" w:ascii="仿宋" w:hAnsi="仿宋" w:eastAsia="仿宋" w:cs="仿宋"/>
          <w:b w:val="0"/>
          <w:bCs w:val="0"/>
          <w:sz w:val="32"/>
          <w:szCs w:val="32"/>
          <w:lang w:val="en-US" w:eastAsia="zh-CN"/>
        </w:rPr>
        <w:t>签字，签字后</w:t>
      </w:r>
      <w:r>
        <w:rPr>
          <w:rFonts w:hint="eastAsia" w:ascii="仿宋" w:hAnsi="仿宋" w:eastAsia="仿宋" w:cs="仿宋"/>
          <w:b/>
          <w:bCs/>
          <w:color w:val="FF0000"/>
          <w:sz w:val="32"/>
          <w:szCs w:val="32"/>
          <w:lang w:val="en-US" w:eastAsia="zh-CN"/>
        </w:rPr>
        <w:t>需到研究生院办公室盖研究生院公章，</w:t>
      </w:r>
      <w:r>
        <w:rPr>
          <w:rFonts w:hint="eastAsia" w:ascii="仿宋" w:hAnsi="仿宋" w:eastAsia="仿宋" w:cs="仿宋"/>
          <w:b w:val="0"/>
          <w:bCs w:val="0"/>
          <w:sz w:val="32"/>
          <w:szCs w:val="32"/>
          <w:lang w:val="en-US" w:eastAsia="zh-CN"/>
        </w:rPr>
        <w:t>公章一般周一至周四在雁山校区行政北楼550，周五在育才田楼217，</w:t>
      </w:r>
      <w:r>
        <w:rPr>
          <w:rFonts w:hint="eastAsia" w:ascii="仿宋" w:hAnsi="仿宋" w:eastAsia="仿宋" w:cs="仿宋"/>
          <w:b/>
          <w:bCs/>
          <w:color w:val="FF0000"/>
          <w:sz w:val="32"/>
          <w:szCs w:val="32"/>
          <w:lang w:val="en-US" w:eastAsia="zh-CN"/>
        </w:rPr>
        <w:t>填表日期要在出差日期前至少三天及以上</w:t>
      </w:r>
      <w:r>
        <w:rPr>
          <w:rFonts w:hint="eastAsia" w:ascii="仿宋" w:hAnsi="仿宋" w:eastAsia="仿宋" w:cs="仿宋"/>
          <w:b/>
          <w:bCs/>
          <w:color w:val="E54C5E" w:themeColor="accent6"/>
          <w:sz w:val="32"/>
          <w:szCs w:val="32"/>
          <w:lang w:val="en-US" w:eastAsia="zh-CN"/>
          <w14:textFill>
            <w14:solidFill>
              <w14:schemeClr w14:val="accent6"/>
            </w14:solidFill>
          </w14:textFill>
        </w:rPr>
        <w:t>，</w:t>
      </w:r>
      <w:r>
        <w:rPr>
          <w:rFonts w:hint="eastAsia" w:ascii="仿宋" w:hAnsi="仿宋" w:eastAsia="仿宋" w:cs="仿宋"/>
          <w:b w:val="0"/>
          <w:bCs w:val="0"/>
          <w:sz w:val="32"/>
          <w:szCs w:val="32"/>
          <w:lang w:val="en-US" w:eastAsia="zh-CN"/>
        </w:rPr>
        <w:t>经费项目需要填写项目名称和项目编码。</w:t>
      </w:r>
    </w:p>
    <w:p>
      <w:pPr>
        <w:numPr>
          <w:ilvl w:val="0"/>
          <w:numId w:val="0"/>
        </w:numPr>
        <w:spacing w:line="360" w:lineRule="auto"/>
        <w:ind w:leftChars="0"/>
        <w:jc w:val="center"/>
        <w:rPr>
          <w:rFonts w:hint="eastAsia" w:ascii="仿宋" w:hAnsi="仿宋" w:eastAsia="仿宋" w:cs="仿宋"/>
          <w:b w:val="0"/>
          <w:bCs w:val="0"/>
          <w:sz w:val="32"/>
          <w:szCs w:val="32"/>
        </w:rPr>
      </w:pPr>
      <w:r>
        <w:rPr>
          <w:rFonts w:hint="eastAsia" w:ascii="仿宋" w:hAnsi="仿宋" w:eastAsia="仿宋" w:cs="仿宋"/>
          <w:b w:val="0"/>
          <w:bCs w:val="0"/>
          <w:sz w:val="32"/>
          <w:szCs w:val="32"/>
        </w:rPr>
        <w:drawing>
          <wp:inline distT="0" distB="0" distL="114300" distR="114300">
            <wp:extent cx="4770120" cy="6480175"/>
            <wp:effectExtent l="0" t="0" r="5080" b="22225"/>
            <wp:docPr id="430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1" name="Picture 5"/>
                    <pic:cNvPicPr>
                      <a:picLocks noChangeAspect="1"/>
                    </pic:cNvPicPr>
                  </pic:nvPicPr>
                  <pic:blipFill>
                    <a:blip r:embed="rId7"/>
                    <a:stretch>
                      <a:fillRect/>
                    </a:stretch>
                  </pic:blipFill>
                  <pic:spPr>
                    <a:xfrm>
                      <a:off x="0" y="0"/>
                      <a:ext cx="4770120" cy="6480175"/>
                    </a:xfrm>
                    <a:prstGeom prst="rect">
                      <a:avLst/>
                    </a:prstGeom>
                    <a:noFill/>
                    <a:ln w="9525">
                      <a:noFill/>
                    </a:ln>
                  </pic:spPr>
                </pic:pic>
              </a:graphicData>
            </a:graphic>
          </wp:inline>
        </w:drawing>
      </w:r>
    </w:p>
    <w:p>
      <w:pPr>
        <w:numPr>
          <w:ilvl w:val="0"/>
          <w:numId w:val="0"/>
        </w:numPr>
        <w:spacing w:line="360" w:lineRule="auto"/>
        <w:ind w:leftChars="0"/>
        <w:jc w:val="center"/>
        <w:rPr>
          <w:rFonts w:hint="eastAsia" w:ascii="仿宋" w:hAnsi="仿宋" w:eastAsia="仿宋" w:cs="仿宋"/>
          <w:b w:val="0"/>
          <w:bCs w:val="0"/>
          <w:sz w:val="32"/>
          <w:szCs w:val="32"/>
          <w:lang w:val="en-US" w:eastAsia="zh-CN"/>
        </w:rPr>
      </w:pPr>
    </w:p>
    <w:p>
      <w:pPr>
        <w:numPr>
          <w:ilvl w:val="0"/>
          <w:numId w:val="3"/>
        </w:numPr>
        <w:spacing w:line="360" w:lineRule="auto"/>
        <w:ind w:leftChars="0"/>
        <w:jc w:val="left"/>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t>一般报销（操作流程）</w:t>
      </w:r>
    </w:p>
    <w:p>
      <w:pPr>
        <w:numPr>
          <w:ilvl w:val="0"/>
          <w:numId w:val="0"/>
        </w:numPr>
        <w:spacing w:line="360" w:lineRule="auto"/>
        <w:jc w:val="left"/>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登陆【云杰URP系统】</w:t>
      </w:r>
    </w:p>
    <w:p>
      <w:pPr>
        <w:numPr>
          <w:ilvl w:val="0"/>
          <w:numId w:val="0"/>
        </w:numPr>
        <w:spacing w:line="360" w:lineRule="auto"/>
        <w:jc w:val="left"/>
        <w:rPr>
          <w:rFonts w:hint="eastAsia" w:ascii="仿宋" w:hAnsi="仿宋" w:eastAsia="仿宋" w:cs="仿宋"/>
          <w:b w:val="0"/>
          <w:bCs w:val="0"/>
          <w:sz w:val="32"/>
          <w:szCs w:val="32"/>
          <w:lang w:val="en-US" w:eastAsia="zh-CN"/>
        </w:rPr>
      </w:pPr>
      <w:r>
        <w:rPr>
          <w:rFonts w:hint="eastAsia" w:ascii="仿宋" w:hAnsi="仿宋" w:eastAsia="仿宋" w:cs="仿宋"/>
          <w:b w:val="0"/>
          <w:bCs w:val="0"/>
          <w:color w:val="FF0000"/>
          <w:sz w:val="32"/>
          <w:szCs w:val="32"/>
          <w:lang w:val="en-US" w:eastAsia="zh-CN"/>
        </w:rPr>
        <w:t>http://gxsdcwc.gxnu.edu.cn:800/Account/Login#FI008</w:t>
      </w:r>
    </w:p>
    <w:p>
      <w:pPr>
        <w:numPr>
          <w:ilvl w:val="0"/>
          <w:numId w:val="0"/>
        </w:numPr>
        <w:spacing w:line="360" w:lineRule="auto"/>
        <w:jc w:val="both"/>
        <w:rPr>
          <w:rFonts w:hint="default" w:ascii="仿宋" w:hAnsi="仿宋" w:eastAsia="仿宋" w:cs="仿宋"/>
          <w:b/>
          <w:bCs/>
          <w:sz w:val="32"/>
          <w:szCs w:val="32"/>
          <w:lang w:val="en-US" w:eastAsia="zh-CN"/>
        </w:rPr>
      </w:pPr>
      <w:r>
        <w:rPr>
          <w:rFonts w:hint="eastAsia" w:ascii="仿宋" w:hAnsi="仿宋" w:eastAsia="仿宋" w:cs="仿宋"/>
          <w:b/>
          <w:bCs/>
          <w:sz w:val="32"/>
          <w:szCs w:val="32"/>
          <w:lang w:val="en-US" w:eastAsia="zh-CN"/>
        </w:rPr>
        <w:t>1.选择信息</w:t>
      </w:r>
    </w:p>
    <w:p>
      <w:pPr>
        <w:numPr>
          <w:ilvl w:val="0"/>
          <w:numId w:val="0"/>
        </w:numPr>
        <w:spacing w:line="360" w:lineRule="auto"/>
        <w:jc w:val="left"/>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5269230" cy="2866390"/>
            <wp:effectExtent l="0" t="0" r="13970" b="3810"/>
            <wp:docPr id="1" name="图片 1" descr="截屏2024-06-19 10.5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截屏2024-06-19 10.58.53"/>
                    <pic:cNvPicPr>
                      <a:picLocks noChangeAspect="1"/>
                    </pic:cNvPicPr>
                  </pic:nvPicPr>
                  <pic:blipFill>
                    <a:blip r:embed="rId8"/>
                    <a:stretch>
                      <a:fillRect/>
                    </a:stretch>
                  </pic:blipFill>
                  <pic:spPr>
                    <a:xfrm>
                      <a:off x="0" y="0"/>
                      <a:ext cx="5269230" cy="2866390"/>
                    </a:xfrm>
                    <a:prstGeom prst="rect">
                      <a:avLst/>
                    </a:prstGeom>
                  </pic:spPr>
                </pic:pic>
              </a:graphicData>
            </a:graphic>
          </wp:inline>
        </w:drawing>
      </w:r>
      <w:r>
        <w:rPr>
          <w:rFonts w:hint="eastAsia" w:ascii="仿宋" w:hAnsi="仿宋" w:eastAsia="仿宋" w:cs="仿宋"/>
          <w:sz w:val="32"/>
          <w:szCs w:val="32"/>
          <w:lang w:eastAsia="zh-CN"/>
        </w:rPr>
        <w:drawing>
          <wp:inline distT="0" distB="0" distL="114300" distR="114300">
            <wp:extent cx="5257165" cy="2905125"/>
            <wp:effectExtent l="0" t="0" r="635" b="15875"/>
            <wp:docPr id="2" name="图片 2" descr="截屏2024-06-19 11.3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截屏2024-06-19 11.36.42"/>
                    <pic:cNvPicPr>
                      <a:picLocks noChangeAspect="1"/>
                    </pic:cNvPicPr>
                  </pic:nvPicPr>
                  <pic:blipFill>
                    <a:blip r:embed="rId9"/>
                    <a:stretch>
                      <a:fillRect/>
                    </a:stretch>
                  </pic:blipFill>
                  <pic:spPr>
                    <a:xfrm>
                      <a:off x="0" y="0"/>
                      <a:ext cx="5257165" cy="2905125"/>
                    </a:xfrm>
                    <a:prstGeom prst="rect">
                      <a:avLst/>
                    </a:prstGeom>
                  </pic:spPr>
                </pic:pic>
              </a:graphicData>
            </a:graphic>
          </wp:inline>
        </w:drawing>
      </w:r>
    </w:p>
    <w:p>
      <w:pPr>
        <w:numPr>
          <w:ilvl w:val="0"/>
          <w:numId w:val="0"/>
        </w:numPr>
        <w:spacing w:line="360" w:lineRule="auto"/>
        <w:jc w:val="left"/>
        <w:rPr>
          <w:rFonts w:hint="eastAsia" w:ascii="仿宋" w:hAnsi="仿宋" w:eastAsia="仿宋" w:cs="仿宋"/>
          <w:sz w:val="32"/>
          <w:szCs w:val="32"/>
          <w:lang w:eastAsia="zh-CN"/>
        </w:rPr>
      </w:pPr>
    </w:p>
    <w:p>
      <w:pPr>
        <w:numPr>
          <w:ilvl w:val="0"/>
          <w:numId w:val="0"/>
        </w:numPr>
        <w:spacing w:line="360" w:lineRule="auto"/>
        <w:jc w:val="left"/>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5261610" cy="2861310"/>
            <wp:effectExtent l="0" t="0" r="21590" b="8890"/>
            <wp:docPr id="3" name="图片 3" descr="截屏2024-06-19 11.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截屏2024-06-19 11.00.17"/>
                    <pic:cNvPicPr>
                      <a:picLocks noChangeAspect="1"/>
                    </pic:cNvPicPr>
                  </pic:nvPicPr>
                  <pic:blipFill>
                    <a:blip r:embed="rId10"/>
                    <a:stretch>
                      <a:fillRect/>
                    </a:stretch>
                  </pic:blipFill>
                  <pic:spPr>
                    <a:xfrm>
                      <a:off x="0" y="0"/>
                      <a:ext cx="5261610" cy="2861310"/>
                    </a:xfrm>
                    <a:prstGeom prst="rect">
                      <a:avLst/>
                    </a:prstGeom>
                  </pic:spPr>
                </pic:pic>
              </a:graphicData>
            </a:graphic>
          </wp:inline>
        </w:drawing>
      </w:r>
    </w:p>
    <w:p>
      <w:pPr>
        <w:numPr>
          <w:ilvl w:val="0"/>
          <w:numId w:val="0"/>
        </w:numPr>
        <w:spacing w:line="360" w:lineRule="auto"/>
        <w:jc w:val="left"/>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5261610" cy="2876550"/>
            <wp:effectExtent l="0" t="0" r="21590" b="19050"/>
            <wp:docPr id="5" name="图片 5" descr="截屏2024-06-19 11.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截屏2024-06-19 11.00.37"/>
                    <pic:cNvPicPr>
                      <a:picLocks noChangeAspect="1"/>
                    </pic:cNvPicPr>
                  </pic:nvPicPr>
                  <pic:blipFill>
                    <a:blip r:embed="rId11"/>
                    <a:stretch>
                      <a:fillRect/>
                    </a:stretch>
                  </pic:blipFill>
                  <pic:spPr>
                    <a:xfrm>
                      <a:off x="0" y="0"/>
                      <a:ext cx="5261610" cy="2876550"/>
                    </a:xfrm>
                    <a:prstGeom prst="rect">
                      <a:avLst/>
                    </a:prstGeom>
                  </pic:spPr>
                </pic:pic>
              </a:graphicData>
            </a:graphic>
          </wp:inline>
        </w:drawing>
      </w:r>
      <w:r>
        <w:rPr>
          <w:rFonts w:hint="eastAsia" w:ascii="仿宋" w:hAnsi="仿宋" w:eastAsia="仿宋" w:cs="仿宋"/>
          <w:sz w:val="32"/>
          <w:szCs w:val="32"/>
          <w:lang w:eastAsia="zh-CN"/>
        </w:rPr>
        <w:drawing>
          <wp:inline distT="0" distB="0" distL="114300" distR="114300">
            <wp:extent cx="5147310" cy="2815590"/>
            <wp:effectExtent l="0" t="0" r="8890" b="3810"/>
            <wp:docPr id="6" name="图片 6" descr="截屏2024-06-19 11.0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截屏2024-06-19 11.00.48"/>
                    <pic:cNvPicPr>
                      <a:picLocks noChangeAspect="1"/>
                    </pic:cNvPicPr>
                  </pic:nvPicPr>
                  <pic:blipFill>
                    <a:blip r:embed="rId12"/>
                    <a:stretch>
                      <a:fillRect/>
                    </a:stretch>
                  </pic:blipFill>
                  <pic:spPr>
                    <a:xfrm>
                      <a:off x="0" y="0"/>
                      <a:ext cx="5147310" cy="2815590"/>
                    </a:xfrm>
                    <a:prstGeom prst="rect">
                      <a:avLst/>
                    </a:prstGeom>
                  </pic:spPr>
                </pic:pic>
              </a:graphicData>
            </a:graphic>
          </wp:inline>
        </w:drawing>
      </w:r>
    </w:p>
    <w:p>
      <w:pPr>
        <w:numPr>
          <w:ilvl w:val="0"/>
          <w:numId w:val="0"/>
        </w:numPr>
        <w:spacing w:line="360" w:lineRule="auto"/>
        <w:jc w:val="left"/>
        <w:rPr>
          <w:rFonts w:hint="default" w:ascii="仿宋" w:hAnsi="仿宋" w:eastAsia="仿宋" w:cs="仿宋"/>
          <w:b/>
          <w:bCs/>
          <w:sz w:val="32"/>
          <w:szCs w:val="32"/>
          <w:lang w:val="en-US" w:eastAsia="zh-CN"/>
        </w:rPr>
      </w:pPr>
      <w:r>
        <w:rPr>
          <w:rFonts w:hint="eastAsia" w:ascii="仿宋" w:hAnsi="仿宋" w:eastAsia="仿宋" w:cs="仿宋"/>
          <w:b/>
          <w:bCs/>
          <w:sz w:val="32"/>
          <w:szCs w:val="32"/>
          <w:lang w:val="en-US" w:eastAsia="zh-CN"/>
        </w:rPr>
        <w:t>2.基础信息</w:t>
      </w:r>
    </w:p>
    <w:p>
      <w:pPr>
        <w:numPr>
          <w:ilvl w:val="0"/>
          <w:numId w:val="0"/>
        </w:numPr>
        <w:spacing w:line="360" w:lineRule="auto"/>
        <w:jc w:val="left"/>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6078220" cy="3215005"/>
            <wp:effectExtent l="0" t="0" r="17780" b="10795"/>
            <wp:docPr id="7" name="图片 7" descr="截屏2024-06-19 11.0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截屏2024-06-19 11.01.09"/>
                    <pic:cNvPicPr>
                      <a:picLocks noChangeAspect="1"/>
                    </pic:cNvPicPr>
                  </pic:nvPicPr>
                  <pic:blipFill>
                    <a:blip r:embed="rId13"/>
                    <a:stretch>
                      <a:fillRect/>
                    </a:stretch>
                  </pic:blipFill>
                  <pic:spPr>
                    <a:xfrm>
                      <a:off x="0" y="0"/>
                      <a:ext cx="6078220" cy="3215005"/>
                    </a:xfrm>
                    <a:prstGeom prst="rect">
                      <a:avLst/>
                    </a:prstGeom>
                  </pic:spPr>
                </pic:pic>
              </a:graphicData>
            </a:graphic>
          </wp:inline>
        </w:drawing>
      </w:r>
    </w:p>
    <w:p>
      <w:pPr>
        <w:numPr>
          <w:ilvl w:val="0"/>
          <w:numId w:val="0"/>
        </w:numPr>
        <w:spacing w:line="360" w:lineRule="auto"/>
        <w:jc w:val="left"/>
        <w:rPr>
          <w:rFonts w:hint="default" w:ascii="仿宋" w:hAnsi="仿宋" w:eastAsia="仿宋" w:cs="仿宋"/>
          <w:sz w:val="32"/>
          <w:szCs w:val="32"/>
          <w:lang w:val="en-US" w:eastAsia="zh-CN"/>
        </w:rPr>
      </w:pPr>
      <w:r>
        <w:rPr>
          <w:rFonts w:hint="eastAsia" w:ascii="仿宋" w:hAnsi="仿宋" w:eastAsia="仿宋" w:cs="仿宋"/>
          <w:b/>
          <w:bCs/>
          <w:sz w:val="32"/>
          <w:szCs w:val="32"/>
          <w:lang w:val="en-US" w:eastAsia="zh-CN"/>
        </w:rPr>
        <w:t>3.票据查验</w:t>
      </w:r>
      <w:r>
        <w:rPr>
          <w:rFonts w:hint="default" w:ascii="仿宋" w:hAnsi="仿宋" w:eastAsia="仿宋" w:cs="仿宋"/>
          <w:sz w:val="32"/>
          <w:szCs w:val="32"/>
          <w:lang w:val="en-US" w:eastAsia="zh-CN"/>
        </w:rPr>
        <w:drawing>
          <wp:inline distT="0" distB="0" distL="114300" distR="114300">
            <wp:extent cx="6009005" cy="3201670"/>
            <wp:effectExtent l="0" t="0" r="10795" b="24130"/>
            <wp:docPr id="8" name="图片 8" descr="截屏2024-06-19 11.0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截屏2024-06-19 11.01.34"/>
                    <pic:cNvPicPr>
                      <a:picLocks noChangeAspect="1"/>
                    </pic:cNvPicPr>
                  </pic:nvPicPr>
                  <pic:blipFill>
                    <a:blip r:embed="rId14"/>
                    <a:stretch>
                      <a:fillRect/>
                    </a:stretch>
                  </pic:blipFill>
                  <pic:spPr>
                    <a:xfrm>
                      <a:off x="0" y="0"/>
                      <a:ext cx="6009005" cy="3201670"/>
                    </a:xfrm>
                    <a:prstGeom prst="rect">
                      <a:avLst/>
                    </a:prstGeom>
                  </pic:spPr>
                </pic:pic>
              </a:graphicData>
            </a:graphic>
          </wp:inline>
        </w:drawing>
      </w:r>
    </w:p>
    <w:p>
      <w:pPr>
        <w:numPr>
          <w:ilvl w:val="0"/>
          <w:numId w:val="0"/>
        </w:numPr>
        <w:spacing w:line="360" w:lineRule="auto"/>
        <w:jc w:val="left"/>
        <w:rPr>
          <w:rFonts w:hint="eastAsia" w:ascii="仿宋" w:hAnsi="仿宋" w:eastAsia="仿宋" w:cs="仿宋"/>
          <w:sz w:val="32"/>
          <w:szCs w:val="32"/>
        </w:rPr>
      </w:pPr>
      <w:r>
        <w:rPr>
          <w:rFonts w:hint="default" w:ascii="仿宋" w:hAnsi="仿宋" w:eastAsia="仿宋" w:cs="仿宋"/>
          <w:sz w:val="32"/>
          <w:szCs w:val="32"/>
          <w:lang w:val="en-US" w:eastAsia="zh-CN"/>
        </w:rPr>
        <w:drawing>
          <wp:inline distT="0" distB="0" distL="114300" distR="114300">
            <wp:extent cx="5241925" cy="2861945"/>
            <wp:effectExtent l="0" t="0" r="15875" b="8255"/>
            <wp:docPr id="9" name="图片 9" descr="截屏2024-06-19 11.0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截屏2024-06-19 11.03.14"/>
                    <pic:cNvPicPr>
                      <a:picLocks noChangeAspect="1"/>
                    </pic:cNvPicPr>
                  </pic:nvPicPr>
                  <pic:blipFill>
                    <a:blip r:embed="rId15"/>
                    <a:stretch>
                      <a:fillRect/>
                    </a:stretch>
                  </pic:blipFill>
                  <pic:spPr>
                    <a:xfrm>
                      <a:off x="0" y="0"/>
                      <a:ext cx="5241925" cy="2861945"/>
                    </a:xfrm>
                    <a:prstGeom prst="rect">
                      <a:avLst/>
                    </a:prstGeom>
                  </pic:spPr>
                </pic:pic>
              </a:graphicData>
            </a:graphic>
          </wp:inline>
        </w:drawing>
      </w:r>
    </w:p>
    <w:p>
      <w:pPr>
        <w:numPr>
          <w:ilvl w:val="0"/>
          <w:numId w:val="0"/>
        </w:numPr>
        <w:spacing w:line="360" w:lineRule="auto"/>
        <w:jc w:val="left"/>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5219065" cy="2844165"/>
            <wp:effectExtent l="0" t="0" r="13335" b="635"/>
            <wp:docPr id="10" name="图片 10" descr="/Users/zaichen/Library/Containers/com.kingsoft.wpsoffice.mac/Data/tmp/photoedit2/20240619122250/temp.png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Users/zaichen/Library/Containers/com.kingsoft.wpsoffice.mac/Data/tmp/photoedit2/20240619122250/temp.pngtemp"/>
                    <pic:cNvPicPr>
                      <a:picLocks noChangeAspect="1"/>
                    </pic:cNvPicPr>
                  </pic:nvPicPr>
                  <pic:blipFill>
                    <a:blip r:embed="rId16"/>
                    <a:stretch>
                      <a:fillRect/>
                    </a:stretch>
                  </pic:blipFill>
                  <pic:spPr>
                    <a:xfrm>
                      <a:off x="0" y="0"/>
                      <a:ext cx="5219065" cy="2844165"/>
                    </a:xfrm>
                    <a:prstGeom prst="rect">
                      <a:avLst/>
                    </a:prstGeom>
                  </pic:spPr>
                </pic:pic>
              </a:graphicData>
            </a:graphic>
          </wp:inline>
        </w:drawing>
      </w:r>
    </w:p>
    <w:p>
      <w:pPr>
        <w:numPr>
          <w:ilvl w:val="0"/>
          <w:numId w:val="0"/>
        </w:numPr>
        <w:spacing w:line="360" w:lineRule="auto"/>
        <w:jc w:val="left"/>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5265420" cy="2779395"/>
            <wp:effectExtent l="0" t="0" r="17780" b="14605"/>
            <wp:docPr id="11" name="图片 11" descr="截屏2024-06-19 11.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截屏2024-06-19 11.10.19"/>
                    <pic:cNvPicPr>
                      <a:picLocks noChangeAspect="1"/>
                    </pic:cNvPicPr>
                  </pic:nvPicPr>
                  <pic:blipFill>
                    <a:blip r:embed="rId17"/>
                    <a:stretch>
                      <a:fillRect/>
                    </a:stretch>
                  </pic:blipFill>
                  <pic:spPr>
                    <a:xfrm>
                      <a:off x="0" y="0"/>
                      <a:ext cx="5265420" cy="2779395"/>
                    </a:xfrm>
                    <a:prstGeom prst="rect">
                      <a:avLst/>
                    </a:prstGeom>
                  </pic:spPr>
                </pic:pic>
              </a:graphicData>
            </a:graphic>
          </wp:inline>
        </w:drawing>
      </w:r>
    </w:p>
    <w:p>
      <w:pPr>
        <w:numPr>
          <w:ilvl w:val="0"/>
          <w:numId w:val="0"/>
        </w:numPr>
        <w:spacing w:line="360" w:lineRule="auto"/>
        <w:jc w:val="left"/>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t>4.资产入库</w:t>
      </w:r>
    </w:p>
    <w:p>
      <w:pPr>
        <w:numPr>
          <w:ilvl w:val="0"/>
          <w:numId w:val="0"/>
        </w:numPr>
        <w:spacing w:line="360" w:lineRule="auto"/>
        <w:jc w:val="left"/>
        <w:rPr>
          <w:rFonts w:hint="default" w:ascii="仿宋" w:hAnsi="仿宋" w:eastAsia="仿宋" w:cs="仿宋"/>
          <w:sz w:val="32"/>
          <w:szCs w:val="32"/>
          <w:lang w:val="en-US" w:eastAsia="zh-CN"/>
        </w:rPr>
      </w:pPr>
      <w:r>
        <w:rPr>
          <w:rFonts w:hint="default" w:ascii="仿宋" w:hAnsi="仿宋" w:eastAsia="仿宋" w:cs="仿宋"/>
          <w:sz w:val="32"/>
          <w:szCs w:val="32"/>
          <w:lang w:val="en-US" w:eastAsia="zh-CN"/>
        </w:rPr>
        <w:drawing>
          <wp:inline distT="0" distB="0" distL="114300" distR="114300">
            <wp:extent cx="5822315" cy="3184525"/>
            <wp:effectExtent l="0" t="0" r="19685" b="15875"/>
            <wp:docPr id="12" name="图片 12" descr="截屏2024-06-19 11.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截屏2024-06-19 11.10.37"/>
                    <pic:cNvPicPr>
                      <a:picLocks noChangeAspect="1"/>
                    </pic:cNvPicPr>
                  </pic:nvPicPr>
                  <pic:blipFill>
                    <a:blip r:embed="rId18"/>
                    <a:stretch>
                      <a:fillRect/>
                    </a:stretch>
                  </pic:blipFill>
                  <pic:spPr>
                    <a:xfrm>
                      <a:off x="0" y="0"/>
                      <a:ext cx="5822315" cy="3184525"/>
                    </a:xfrm>
                    <a:prstGeom prst="rect">
                      <a:avLst/>
                    </a:prstGeom>
                  </pic:spPr>
                </pic:pic>
              </a:graphicData>
            </a:graphic>
          </wp:inline>
        </w:drawing>
      </w:r>
    </w:p>
    <w:p>
      <w:pPr>
        <w:numPr>
          <w:ilvl w:val="0"/>
          <w:numId w:val="0"/>
        </w:numPr>
        <w:spacing w:line="360" w:lineRule="auto"/>
        <w:jc w:val="left"/>
        <w:rPr>
          <w:rFonts w:hint="default" w:ascii="仿宋" w:hAnsi="仿宋" w:eastAsia="仿宋" w:cs="仿宋"/>
          <w:sz w:val="32"/>
          <w:szCs w:val="32"/>
          <w:lang w:val="en-US" w:eastAsia="zh-CN"/>
        </w:rPr>
      </w:pPr>
    </w:p>
    <w:p>
      <w:pPr>
        <w:numPr>
          <w:ilvl w:val="0"/>
          <w:numId w:val="0"/>
        </w:numPr>
        <w:spacing w:line="360" w:lineRule="auto"/>
        <w:jc w:val="left"/>
        <w:rPr>
          <w:rFonts w:hint="default" w:ascii="仿宋" w:hAnsi="仿宋" w:eastAsia="仿宋" w:cs="仿宋"/>
          <w:b/>
          <w:bCs/>
          <w:sz w:val="32"/>
          <w:szCs w:val="32"/>
          <w:lang w:val="en-US" w:eastAsia="zh-CN"/>
        </w:rPr>
      </w:pPr>
      <w:r>
        <w:rPr>
          <w:rFonts w:hint="eastAsia" w:ascii="仿宋" w:hAnsi="仿宋" w:eastAsia="仿宋" w:cs="仿宋"/>
          <w:b/>
          <w:bCs/>
          <w:sz w:val="32"/>
          <w:szCs w:val="32"/>
          <w:lang w:val="en-US" w:eastAsia="zh-CN"/>
        </w:rPr>
        <w:t>5.支出内容</w:t>
      </w:r>
    </w:p>
    <w:p>
      <w:pPr>
        <w:numPr>
          <w:ilvl w:val="0"/>
          <w:numId w:val="0"/>
        </w:numPr>
        <w:spacing w:line="360" w:lineRule="auto"/>
        <w:jc w:val="left"/>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5713730" cy="3156585"/>
            <wp:effectExtent l="0" t="0" r="1270" b="18415"/>
            <wp:docPr id="13" name="图片 13" descr="截屏2024-06-19 11.1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截屏2024-06-19 11.17.58"/>
                    <pic:cNvPicPr>
                      <a:picLocks noChangeAspect="1"/>
                    </pic:cNvPicPr>
                  </pic:nvPicPr>
                  <pic:blipFill>
                    <a:blip r:embed="rId19"/>
                    <a:stretch>
                      <a:fillRect/>
                    </a:stretch>
                  </pic:blipFill>
                  <pic:spPr>
                    <a:xfrm>
                      <a:off x="0" y="0"/>
                      <a:ext cx="5713730" cy="3156585"/>
                    </a:xfrm>
                    <a:prstGeom prst="rect">
                      <a:avLst/>
                    </a:prstGeom>
                  </pic:spPr>
                </pic:pic>
              </a:graphicData>
            </a:graphic>
          </wp:inline>
        </w:drawing>
      </w:r>
      <w:r>
        <w:rPr>
          <w:rFonts w:hint="eastAsia" w:ascii="仿宋" w:hAnsi="仿宋" w:eastAsia="仿宋" w:cs="仿宋"/>
          <w:sz w:val="32"/>
          <w:szCs w:val="32"/>
          <w:lang w:eastAsia="zh-CN"/>
        </w:rPr>
        <w:drawing>
          <wp:inline distT="0" distB="0" distL="114300" distR="114300">
            <wp:extent cx="5992495" cy="3248025"/>
            <wp:effectExtent l="0" t="0" r="1905" b="3175"/>
            <wp:docPr id="14" name="图片 14" descr="/Users/zaichen/Library/Containers/com.kingsoft.wpsoffice.mac/Data/tmp/photoedit2/20240619122337/temp.png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Users/zaichen/Library/Containers/com.kingsoft.wpsoffice.mac/Data/tmp/photoedit2/20240619122337/temp.pngtemp"/>
                    <pic:cNvPicPr>
                      <a:picLocks noChangeAspect="1"/>
                    </pic:cNvPicPr>
                  </pic:nvPicPr>
                  <pic:blipFill>
                    <a:blip r:embed="rId20"/>
                    <a:stretch>
                      <a:fillRect/>
                    </a:stretch>
                  </pic:blipFill>
                  <pic:spPr>
                    <a:xfrm>
                      <a:off x="0" y="0"/>
                      <a:ext cx="5992495" cy="3248025"/>
                    </a:xfrm>
                    <a:prstGeom prst="rect">
                      <a:avLst/>
                    </a:prstGeom>
                  </pic:spPr>
                </pic:pic>
              </a:graphicData>
            </a:graphic>
          </wp:inline>
        </w:drawing>
      </w:r>
    </w:p>
    <w:p>
      <w:pPr>
        <w:numPr>
          <w:ilvl w:val="0"/>
          <w:numId w:val="0"/>
        </w:numPr>
        <w:spacing w:line="360" w:lineRule="auto"/>
        <w:jc w:val="left"/>
        <w:rPr>
          <w:rFonts w:hint="eastAsia" w:ascii="仿宋" w:hAnsi="仿宋" w:eastAsia="仿宋" w:cs="仿宋"/>
          <w:sz w:val="32"/>
          <w:szCs w:val="32"/>
          <w:lang w:eastAsia="zh-CN"/>
        </w:rPr>
      </w:pPr>
    </w:p>
    <w:p>
      <w:pPr>
        <w:numPr>
          <w:ilvl w:val="0"/>
          <w:numId w:val="4"/>
        </w:numPr>
        <w:spacing w:line="360" w:lineRule="auto"/>
        <w:jc w:val="left"/>
        <w:rPr>
          <w:rFonts w:hint="eastAsia" w:ascii="仿宋" w:hAnsi="仿宋" w:eastAsia="仿宋" w:cs="仿宋"/>
          <w:sz w:val="32"/>
          <w:szCs w:val="32"/>
          <w:lang w:eastAsia="zh-CN"/>
        </w:rPr>
      </w:pPr>
      <w:r>
        <w:rPr>
          <w:rFonts w:hint="eastAsia" w:ascii="仿宋" w:hAnsi="仿宋" w:eastAsia="仿宋" w:cs="仿宋"/>
          <w:b/>
          <w:bCs/>
          <w:sz w:val="32"/>
          <w:szCs w:val="32"/>
          <w:lang w:val="en-US" w:eastAsia="zh-CN"/>
        </w:rPr>
        <w:t>公务卡流水</w:t>
      </w:r>
      <w:r>
        <w:rPr>
          <w:rFonts w:hint="eastAsia" w:ascii="仿宋" w:hAnsi="仿宋" w:eastAsia="仿宋" w:cs="仿宋"/>
          <w:sz w:val="32"/>
          <w:szCs w:val="32"/>
          <w:lang w:eastAsia="zh-CN"/>
        </w:rPr>
        <w:drawing>
          <wp:inline distT="0" distB="0" distL="114300" distR="114300">
            <wp:extent cx="5843270" cy="3165475"/>
            <wp:effectExtent l="0" t="0" r="24130" b="9525"/>
            <wp:docPr id="15" name="图片 15" descr="截屏2024-06-19 11.2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截屏2024-06-19 11.20.26"/>
                    <pic:cNvPicPr>
                      <a:picLocks noChangeAspect="1"/>
                    </pic:cNvPicPr>
                  </pic:nvPicPr>
                  <pic:blipFill>
                    <a:blip r:embed="rId21"/>
                    <a:stretch>
                      <a:fillRect/>
                    </a:stretch>
                  </pic:blipFill>
                  <pic:spPr>
                    <a:xfrm>
                      <a:off x="0" y="0"/>
                      <a:ext cx="5843270" cy="3165475"/>
                    </a:xfrm>
                    <a:prstGeom prst="rect">
                      <a:avLst/>
                    </a:prstGeom>
                  </pic:spPr>
                </pic:pic>
              </a:graphicData>
            </a:graphic>
          </wp:inline>
        </w:drawing>
      </w:r>
    </w:p>
    <w:p>
      <w:pPr>
        <w:numPr>
          <w:ilvl w:val="0"/>
          <w:numId w:val="0"/>
        </w:numPr>
        <w:spacing w:line="360" w:lineRule="auto"/>
        <w:jc w:val="left"/>
        <w:rPr>
          <w:rFonts w:hint="eastAsia" w:ascii="仿宋" w:hAnsi="仿宋" w:eastAsia="仿宋" w:cs="仿宋"/>
          <w:sz w:val="32"/>
          <w:szCs w:val="32"/>
          <w:lang w:eastAsia="zh-CN"/>
        </w:rPr>
      </w:pPr>
    </w:p>
    <w:p>
      <w:pPr>
        <w:numPr>
          <w:ilvl w:val="0"/>
          <w:numId w:val="0"/>
        </w:numPr>
        <w:spacing w:line="360" w:lineRule="auto"/>
        <w:jc w:val="left"/>
        <w:rPr>
          <w:rFonts w:hint="eastAsia" w:ascii="仿宋" w:hAnsi="仿宋" w:eastAsia="仿宋" w:cs="仿宋"/>
          <w:sz w:val="32"/>
          <w:szCs w:val="32"/>
          <w:lang w:eastAsia="zh-CN"/>
        </w:rPr>
      </w:pPr>
    </w:p>
    <w:p>
      <w:pPr>
        <w:numPr>
          <w:ilvl w:val="0"/>
          <w:numId w:val="0"/>
        </w:numPr>
        <w:spacing w:line="360" w:lineRule="auto"/>
        <w:jc w:val="left"/>
        <w:rPr>
          <w:rFonts w:hint="eastAsia" w:ascii="仿宋" w:hAnsi="仿宋" w:eastAsia="仿宋" w:cs="仿宋"/>
          <w:sz w:val="32"/>
          <w:szCs w:val="32"/>
          <w:lang w:eastAsia="zh-CN"/>
        </w:rPr>
      </w:pPr>
    </w:p>
    <w:p>
      <w:pPr>
        <w:numPr>
          <w:ilvl w:val="0"/>
          <w:numId w:val="0"/>
        </w:numPr>
        <w:spacing w:line="360" w:lineRule="auto"/>
        <w:jc w:val="left"/>
        <w:rPr>
          <w:rFonts w:hint="eastAsia" w:ascii="仿宋" w:hAnsi="仿宋" w:eastAsia="仿宋" w:cs="仿宋"/>
          <w:sz w:val="32"/>
          <w:szCs w:val="32"/>
          <w:lang w:eastAsia="zh-CN"/>
        </w:rPr>
      </w:pPr>
    </w:p>
    <w:p>
      <w:pPr>
        <w:numPr>
          <w:ilvl w:val="0"/>
          <w:numId w:val="4"/>
        </w:numPr>
        <w:spacing w:line="360" w:lineRule="auto"/>
        <w:jc w:val="left"/>
        <w:rPr>
          <w:rFonts w:hint="default" w:ascii="仿宋" w:hAnsi="仿宋" w:eastAsia="仿宋" w:cs="仿宋"/>
          <w:sz w:val="32"/>
          <w:szCs w:val="32"/>
          <w:lang w:val="en-US" w:eastAsia="zh-CN"/>
        </w:rPr>
      </w:pPr>
      <w:r>
        <w:rPr>
          <w:rFonts w:hint="eastAsia" w:ascii="仿宋" w:hAnsi="仿宋" w:eastAsia="仿宋" w:cs="仿宋"/>
          <w:b/>
          <w:bCs/>
          <w:sz w:val="32"/>
          <w:szCs w:val="32"/>
          <w:lang w:val="en-US" w:eastAsia="zh-CN"/>
        </w:rPr>
        <w:t>收款信息</w:t>
      </w:r>
      <w:r>
        <w:rPr>
          <w:rFonts w:hint="default" w:ascii="仿宋" w:hAnsi="仿宋" w:eastAsia="仿宋" w:cs="仿宋"/>
          <w:sz w:val="32"/>
          <w:szCs w:val="32"/>
          <w:lang w:val="en-US" w:eastAsia="zh-CN"/>
        </w:rPr>
        <w:drawing>
          <wp:inline distT="0" distB="0" distL="114300" distR="114300">
            <wp:extent cx="6235065" cy="3289935"/>
            <wp:effectExtent l="0" t="0" r="13335" b="12065"/>
            <wp:docPr id="16" name="图片 16" descr="截屏2024-06-19 11.2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截屏2024-06-19 11.23.02"/>
                    <pic:cNvPicPr>
                      <a:picLocks noChangeAspect="1"/>
                    </pic:cNvPicPr>
                  </pic:nvPicPr>
                  <pic:blipFill>
                    <a:blip r:embed="rId22"/>
                    <a:stretch>
                      <a:fillRect/>
                    </a:stretch>
                  </pic:blipFill>
                  <pic:spPr>
                    <a:xfrm>
                      <a:off x="0" y="0"/>
                      <a:ext cx="6235065" cy="3289935"/>
                    </a:xfrm>
                    <a:prstGeom prst="rect">
                      <a:avLst/>
                    </a:prstGeom>
                  </pic:spPr>
                </pic:pic>
              </a:graphicData>
            </a:graphic>
          </wp:inline>
        </w:drawing>
      </w:r>
    </w:p>
    <w:p>
      <w:pPr>
        <w:numPr>
          <w:ilvl w:val="0"/>
          <w:numId w:val="0"/>
        </w:numPr>
        <w:spacing w:line="360" w:lineRule="auto"/>
        <w:jc w:val="left"/>
        <w:rPr>
          <w:rFonts w:hint="default" w:ascii="仿宋" w:hAnsi="仿宋" w:eastAsia="仿宋" w:cs="仿宋"/>
          <w:sz w:val="32"/>
          <w:szCs w:val="32"/>
          <w:lang w:val="en-US" w:eastAsia="zh-CN"/>
        </w:rPr>
      </w:pPr>
    </w:p>
    <w:p>
      <w:pPr>
        <w:numPr>
          <w:ilvl w:val="0"/>
          <w:numId w:val="4"/>
        </w:numPr>
        <w:spacing w:line="360" w:lineRule="auto"/>
        <w:jc w:val="left"/>
        <w:rPr>
          <w:rFonts w:hint="default" w:ascii="仿宋" w:hAnsi="仿宋" w:eastAsia="仿宋" w:cs="仿宋"/>
          <w:color w:val="FF0000"/>
          <w:sz w:val="32"/>
          <w:szCs w:val="32"/>
          <w:lang w:val="en-US" w:eastAsia="zh-CN"/>
        </w:rPr>
      </w:pPr>
      <w:r>
        <w:rPr>
          <w:rFonts w:hint="eastAsia" w:ascii="仿宋" w:hAnsi="仿宋" w:eastAsia="仿宋" w:cs="仿宋"/>
          <w:b/>
          <w:bCs/>
          <w:color w:val="000000" w:themeColor="text1"/>
          <w:sz w:val="32"/>
          <w:szCs w:val="32"/>
          <w:lang w:val="en-US" w:eastAsia="zh-CN"/>
          <w14:textFill>
            <w14:solidFill>
              <w14:schemeClr w14:val="tx1"/>
            </w14:solidFill>
          </w14:textFill>
        </w:rPr>
        <w:t>确</w:t>
      </w:r>
      <w:r>
        <w:rPr>
          <w:rFonts w:hint="eastAsia" w:ascii="仿宋" w:hAnsi="仿宋" w:eastAsia="仿宋" w:cs="仿宋"/>
          <w:b/>
          <w:bCs/>
          <w:sz w:val="32"/>
          <w:szCs w:val="32"/>
          <w:lang w:val="en-US" w:eastAsia="zh-CN"/>
        </w:rPr>
        <w:t>认信息</w:t>
      </w:r>
      <w:r>
        <w:rPr>
          <w:rFonts w:hint="eastAsia" w:ascii="仿宋" w:hAnsi="仿宋" w:eastAsia="仿宋" w:cs="仿宋"/>
          <w:color w:val="FF0000"/>
          <w:sz w:val="32"/>
          <w:szCs w:val="32"/>
          <w:lang w:val="en-US" w:eastAsia="zh-CN"/>
        </w:rPr>
        <w:t>（注：研究生创新创业项目报帐所有的报账材料，都要在附件中上传报帐的发票材料，供领导审核）</w:t>
      </w:r>
    </w:p>
    <w:p>
      <w:pPr>
        <w:numPr>
          <w:ilvl w:val="0"/>
          <w:numId w:val="0"/>
        </w:numPr>
        <w:spacing w:line="360" w:lineRule="auto"/>
        <w:jc w:val="left"/>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5941695" cy="3170555"/>
            <wp:effectExtent l="0" t="0" r="1905" b="4445"/>
            <wp:docPr id="18" name="图片 18" descr="截屏2024-06-19 11.3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截屏2024-06-19 11.31.07"/>
                    <pic:cNvPicPr>
                      <a:picLocks noChangeAspect="1"/>
                    </pic:cNvPicPr>
                  </pic:nvPicPr>
                  <pic:blipFill>
                    <a:blip r:embed="rId23"/>
                    <a:stretch>
                      <a:fillRect/>
                    </a:stretch>
                  </pic:blipFill>
                  <pic:spPr>
                    <a:xfrm>
                      <a:off x="0" y="0"/>
                      <a:ext cx="5941695" cy="3170555"/>
                    </a:xfrm>
                    <a:prstGeom prst="rect">
                      <a:avLst/>
                    </a:prstGeom>
                  </pic:spPr>
                </pic:pic>
              </a:graphicData>
            </a:graphic>
          </wp:inline>
        </w:drawing>
      </w:r>
    </w:p>
    <w:p>
      <w:pPr>
        <w:numPr>
          <w:ilvl w:val="0"/>
          <w:numId w:val="0"/>
        </w:numPr>
        <w:spacing w:line="360" w:lineRule="auto"/>
        <w:jc w:val="left"/>
        <w:rPr>
          <w:rFonts w:hint="eastAsia" w:ascii="仿宋" w:hAnsi="仿宋" w:eastAsia="仿宋" w:cs="仿宋"/>
          <w:sz w:val="32"/>
          <w:szCs w:val="32"/>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firstLine="0" w:firstLineChars="0"/>
        <w:jc w:val="left"/>
        <w:textAlignment w:val="auto"/>
        <w:rPr>
          <w:rFonts w:hint="eastAsia" w:ascii="仿宋" w:hAnsi="仿宋" w:eastAsia="仿宋" w:cs="仿宋"/>
          <w:b/>
          <w:bCs/>
          <w:color w:val="auto"/>
          <w:sz w:val="36"/>
          <w:szCs w:val="36"/>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firstLine="0" w:firstLineChars="0"/>
        <w:jc w:val="left"/>
        <w:textAlignment w:val="auto"/>
        <w:rPr>
          <w:rFonts w:hint="eastAsia" w:ascii="仿宋" w:hAnsi="仿宋" w:eastAsia="仿宋" w:cs="仿宋"/>
          <w:b/>
          <w:bCs/>
          <w:color w:val="auto"/>
          <w:sz w:val="36"/>
          <w:szCs w:val="36"/>
          <w:lang w:val="en-US" w:eastAsia="zh-CN"/>
        </w:rPr>
      </w:pPr>
      <w:r>
        <w:rPr>
          <w:rFonts w:hint="eastAsia" w:ascii="仿宋" w:hAnsi="仿宋" w:eastAsia="仿宋" w:cs="仿宋"/>
          <w:b/>
          <w:bCs/>
          <w:color w:val="auto"/>
          <w:sz w:val="36"/>
          <w:szCs w:val="36"/>
          <w:lang w:val="en-US" w:eastAsia="zh-CN"/>
        </w:rPr>
        <w:t>二、重要说明</w:t>
      </w:r>
    </w:p>
    <w:p>
      <w:pPr>
        <w:numPr>
          <w:ilvl w:val="0"/>
          <w:numId w:val="0"/>
        </w:numPr>
        <w:spacing w:line="360" w:lineRule="auto"/>
        <w:jc w:val="left"/>
        <w:rPr>
          <w:rFonts w:hint="eastAsia" w:ascii="仿宋" w:hAnsi="仿宋" w:eastAsia="仿宋" w:cs="仿宋"/>
          <w:sz w:val="32"/>
          <w:szCs w:val="32"/>
          <w:lang w:val="en-US" w:eastAsia="zh-CN"/>
        </w:rPr>
      </w:pPr>
      <w:r>
        <w:rPr>
          <w:rFonts w:hint="eastAsia" w:ascii="仿宋" w:hAnsi="仿宋" w:eastAsia="仿宋" w:cs="仿宋"/>
          <w:color w:val="FF0000"/>
          <w:sz w:val="32"/>
          <w:szCs w:val="32"/>
          <w:lang w:val="en-US" w:eastAsia="zh-CN"/>
        </w:rPr>
        <w:t>*1.</w:t>
      </w:r>
      <w:r>
        <w:rPr>
          <w:rFonts w:hint="eastAsia" w:ascii="仿宋" w:hAnsi="仿宋" w:eastAsia="仿宋" w:cs="仿宋"/>
          <w:sz w:val="32"/>
          <w:szCs w:val="32"/>
          <w:lang w:val="en-US" w:eastAsia="zh-CN"/>
        </w:rPr>
        <w:t>除毕业季、</w:t>
      </w:r>
      <w:r>
        <w:rPr>
          <w:rFonts w:hint="eastAsia" w:ascii="仿宋" w:hAnsi="仿宋" w:eastAsia="仿宋" w:cs="仿宋"/>
          <w:b/>
          <w:bCs/>
          <w:color w:val="FF0000"/>
          <w:sz w:val="32"/>
          <w:szCs w:val="32"/>
          <w:lang w:val="en-US" w:eastAsia="zh-CN"/>
        </w:rPr>
        <w:t>年末</w:t>
      </w:r>
      <w:r>
        <w:rPr>
          <w:rFonts w:hint="eastAsia" w:ascii="仿宋" w:hAnsi="仿宋" w:eastAsia="仿宋" w:cs="仿宋"/>
          <w:sz w:val="32"/>
          <w:szCs w:val="32"/>
          <w:lang w:val="en-US" w:eastAsia="zh-CN"/>
        </w:rPr>
        <w:t>以及有特殊情况外，研究生院创新计划项目负责人</w:t>
      </w:r>
      <w:r>
        <w:rPr>
          <w:rFonts w:hint="eastAsia" w:ascii="仿宋" w:hAnsi="仿宋" w:eastAsia="仿宋" w:cs="仿宋"/>
          <w:b/>
          <w:bCs/>
          <w:color w:val="FF0000"/>
          <w:sz w:val="32"/>
          <w:szCs w:val="32"/>
          <w:lang w:val="en-US" w:eastAsia="zh-CN"/>
        </w:rPr>
        <w:t>每周三在雁山、周五在育才</w:t>
      </w:r>
      <w:r>
        <w:rPr>
          <w:rFonts w:hint="eastAsia" w:ascii="仿宋" w:hAnsi="仿宋" w:eastAsia="仿宋" w:cs="仿宋"/>
          <w:sz w:val="32"/>
          <w:szCs w:val="32"/>
          <w:lang w:val="en-US" w:eastAsia="zh-CN"/>
        </w:rPr>
        <w:t>会集中审核大家的报账材料，待通过后将线上审核通过，</w:t>
      </w:r>
      <w:r>
        <w:rPr>
          <w:rFonts w:hint="eastAsia" w:ascii="仿宋" w:hAnsi="仿宋" w:eastAsia="仿宋" w:cs="仿宋"/>
          <w:b/>
          <w:bCs/>
          <w:color w:val="FF0000"/>
          <w:sz w:val="32"/>
          <w:szCs w:val="32"/>
          <w:lang w:val="en-US" w:eastAsia="zh-CN"/>
        </w:rPr>
        <w:t>其他时间不集中办理</w:t>
      </w:r>
      <w:r>
        <w:rPr>
          <w:rFonts w:hint="eastAsia" w:ascii="仿宋" w:hAnsi="仿宋" w:eastAsia="仿宋" w:cs="仿宋"/>
          <w:sz w:val="32"/>
          <w:szCs w:val="32"/>
          <w:lang w:val="en-US" w:eastAsia="zh-CN"/>
        </w:rPr>
        <w:t>，请需要报账的各个项目负责人提前准备好材料，在此之前按要求提交系统审批，</w:t>
      </w:r>
      <w:r>
        <w:rPr>
          <w:rFonts w:hint="eastAsia" w:ascii="仿宋" w:hAnsi="仿宋" w:eastAsia="仿宋" w:cs="仿宋"/>
          <w:b/>
          <w:bCs/>
          <w:color w:val="FF0000"/>
          <w:sz w:val="32"/>
          <w:szCs w:val="32"/>
          <w:lang w:val="en-US" w:eastAsia="zh-CN"/>
        </w:rPr>
        <w:t>自行查看系统报账流程进度。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firstLine="0" w:firstLineChars="0"/>
        <w:jc w:val="left"/>
        <w:textAlignment w:val="auto"/>
        <w:rPr>
          <w:rFonts w:hint="default" w:ascii="仿宋" w:hAnsi="仿宋" w:eastAsia="仿宋" w:cs="仿宋"/>
          <w:sz w:val="32"/>
          <w:szCs w:val="32"/>
          <w:lang w:val="en-US" w:eastAsia="zh-CN"/>
        </w:rPr>
      </w:pPr>
      <w:r>
        <w:rPr>
          <w:rFonts w:hint="eastAsia" w:ascii="仿宋" w:hAnsi="仿宋" w:eastAsia="仿宋" w:cs="仿宋"/>
          <w:color w:val="FF0000"/>
          <w:sz w:val="32"/>
          <w:szCs w:val="32"/>
          <w:lang w:val="en-US" w:eastAsia="zh-CN"/>
        </w:rPr>
        <w:t>2.注意：</w:t>
      </w:r>
      <w:r>
        <w:rPr>
          <w:rFonts w:hint="eastAsia" w:ascii="仿宋" w:hAnsi="仿宋" w:eastAsia="仿宋" w:cs="仿宋"/>
          <w:sz w:val="32"/>
          <w:szCs w:val="32"/>
          <w:lang w:val="en-US" w:eastAsia="zh-CN"/>
        </w:rPr>
        <w:t>差旅补助学生每天标准，在系统中有参照标准，按照实际天数填写即可，补助也从课题经费中扣除。所有财务使用规范，可以咨询有经验的老师、朋辈，最权威的请自行查看财务处相关报账要求。</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firstLine="0" w:firstLineChars="0"/>
        <w:jc w:val="left"/>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3.从2017年7月1日开始，以后外出开发票回学校报销，必须提供以下信息，对方才能开出发票，同样我校给外单位开发票，也必须提供以下信息：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firstLine="0" w:firstLineChars="0"/>
        <w:jc w:val="left"/>
        <w:textAlignment w:val="auto"/>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t>广西师范大学开发票信息：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firstLine="0" w:firstLineChars="0"/>
        <w:jc w:val="left"/>
        <w:textAlignment w:val="auto"/>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t>1.名称：广西师范大学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firstLine="0" w:firstLineChars="0"/>
        <w:jc w:val="left"/>
        <w:textAlignment w:val="auto"/>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t>2.纳税人识别号：12450000498502795M</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firstLine="0" w:firstLineChars="0"/>
        <w:jc w:val="left"/>
        <w:textAlignment w:val="auto"/>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t>3.地址、电话：桂林市育才路15号0773-5846438</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firstLine="0" w:firstLineChars="0"/>
        <w:jc w:val="left"/>
        <w:textAlignment w:val="auto"/>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t>4.开户行及账号：工商银行桂林市高新支行：2103215109264004618</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firstLine="0" w:firstLineChars="0"/>
        <w:jc w:val="left"/>
        <w:textAlignment w:val="auto"/>
        <w:rPr>
          <w:rFonts w:hint="default" w:ascii="仿宋" w:hAnsi="仿宋" w:eastAsia="仿宋" w:cs="仿宋"/>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firstLine="0" w:firstLineChars="0"/>
        <w:jc w:val="left"/>
        <w:textAlignment w:val="auto"/>
        <w:rPr>
          <w:rFonts w:hint="eastAsia" w:ascii="仿宋" w:hAnsi="仿宋" w:eastAsia="仿宋" w:cs="仿宋"/>
          <w:sz w:val="32"/>
          <w:szCs w:val="32"/>
          <w:lang w:val="en-US" w:eastAsia="zh-CN"/>
        </w:rPr>
      </w:pPr>
    </w:p>
    <w:sectPr>
      <w:pgSz w:w="11906" w:h="16838"/>
      <w:pgMar w:top="1134" w:right="1134" w:bottom="1134"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仿宋">
    <w:altName w:val="方正仿宋_GBK"/>
    <w:panose1 w:val="00000000000000000000"/>
    <w:charset w:val="00"/>
    <w:family w:val="auto"/>
    <w:pitch w:val="default"/>
    <w:sig w:usb0="00000000" w:usb1="00000000" w:usb2="00000000" w:usb3="00000000" w:csb0="00000000" w:csb1="00000000"/>
  </w:font>
  <w:font w:name="汉仪书宋二KW">
    <w:panose1 w:val="00020600040101010101"/>
    <w:charset w:val="86"/>
    <w:family w:val="auto"/>
    <w:pitch w:val="default"/>
    <w:sig w:usb0="A00002BF" w:usb1="18EF7CFA" w:usb2="00000016" w:usb3="00000000" w:csb0="00040000" w:csb1="00000000"/>
  </w:font>
  <w:font w:name="方正仿宋_GBK">
    <w:panose1 w:val="02000000000000000000"/>
    <w:charset w:val="86"/>
    <w:family w:val="auto"/>
    <w:pitch w:val="default"/>
    <w:sig w:usb0="A00002BF" w:usb1="38CF7CFA" w:usb2="00082016" w:usb3="00000000" w:csb0="00040001" w:csb1="00000000"/>
  </w:font>
  <w:font w:name="Helvetica Neue">
    <w:panose1 w:val="02000503000000020004"/>
    <w:charset w:val="00"/>
    <w:family w:val="auto"/>
    <w:pitch w:val="default"/>
    <w:sig w:usb0="E50002FF" w:usb1="500079DB" w:usb2="00000010" w:usb3="00000000" w:csb0="00000000" w:csb1="00000000"/>
  </w:font>
  <w:font w:name="PingFang SC">
    <w:panose1 w:val="020B0400000000000000"/>
    <w:charset w:val="86"/>
    <w:family w:val="auto"/>
    <w:pitch w:val="default"/>
    <w:sig w:usb0="A00002FF" w:usb1="7ACFFDFB" w:usb2="00000017" w:usb3="00000000" w:csb0="00040001" w:csb1="00000000"/>
  </w:font>
  <w:font w:name="Tahoma">
    <w:panose1 w:val="020B0604030504040204"/>
    <w:charset w:val="00"/>
    <w:family w:val="auto"/>
    <w:pitch w:val="default"/>
    <w:sig w:usb0="E1002AFF" w:usb1="C000605B" w:usb2="00000029" w:usb3="00000000" w:csb0="200101FF" w:csb1="2028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宋体-简">
    <w:panose1 w:val="02010800040101010101"/>
    <w:charset w:val="86"/>
    <w:family w:val="auto"/>
    <w:pitch w:val="default"/>
    <w:sig w:usb0="00000001" w:usb1="080F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6AB8341"/>
    <w:multiLevelType w:val="singleLevel"/>
    <w:tmpl w:val="D6AB8341"/>
    <w:lvl w:ilvl="0" w:tentative="0">
      <w:start w:val="11"/>
      <w:numFmt w:val="chineseCounting"/>
      <w:suff w:val="nothing"/>
      <w:lvlText w:val="（%1）"/>
      <w:lvlJc w:val="left"/>
      <w:rPr>
        <w:rFonts w:hint="eastAsia"/>
      </w:rPr>
    </w:lvl>
  </w:abstractNum>
  <w:abstractNum w:abstractNumId="1">
    <w:nsid w:val="DEDFB09D"/>
    <w:multiLevelType w:val="singleLevel"/>
    <w:tmpl w:val="DEDFB09D"/>
    <w:lvl w:ilvl="0" w:tentative="0">
      <w:start w:val="6"/>
      <w:numFmt w:val="decimal"/>
      <w:lvlText w:val="%1."/>
      <w:lvlJc w:val="left"/>
      <w:pPr>
        <w:tabs>
          <w:tab w:val="left" w:pos="312"/>
        </w:tabs>
      </w:pPr>
    </w:lvl>
  </w:abstractNum>
  <w:abstractNum w:abstractNumId="2">
    <w:nsid w:val="356B5FBF"/>
    <w:multiLevelType w:val="singleLevel"/>
    <w:tmpl w:val="356B5FBF"/>
    <w:lvl w:ilvl="0" w:tentative="0">
      <w:start w:val="5"/>
      <w:numFmt w:val="chineseCounting"/>
      <w:suff w:val="nothing"/>
      <w:lvlText w:val="（%1）"/>
      <w:lvlJc w:val="left"/>
      <w:rPr>
        <w:rFonts w:hint="eastAsia"/>
      </w:rPr>
    </w:lvl>
  </w:abstractNum>
  <w:abstractNum w:abstractNumId="3">
    <w:nsid w:val="5BBF29CA"/>
    <w:multiLevelType w:val="singleLevel"/>
    <w:tmpl w:val="5BBF29CA"/>
    <w:lvl w:ilvl="0" w:tentative="0">
      <w:start w:val="1"/>
      <w:numFmt w:val="decimal"/>
      <w:lvlText w:val="%1."/>
      <w:lvlJc w:val="left"/>
      <w:pPr>
        <w:tabs>
          <w:tab w:val="left" w:pos="312"/>
        </w:tabs>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8"/>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F9F7516"/>
    <w:rsid w:val="1EAF8BB5"/>
    <w:rsid w:val="2FFF329A"/>
    <w:rsid w:val="31D6E0DA"/>
    <w:rsid w:val="365F3146"/>
    <w:rsid w:val="3FE7EC04"/>
    <w:rsid w:val="57C7A161"/>
    <w:rsid w:val="5AFF9783"/>
    <w:rsid w:val="6EEB3B61"/>
    <w:rsid w:val="6F7FC84D"/>
    <w:rsid w:val="6FCF9967"/>
    <w:rsid w:val="736FC3E2"/>
    <w:rsid w:val="73FF9B88"/>
    <w:rsid w:val="7F6FBA2F"/>
    <w:rsid w:val="7F9F7516"/>
    <w:rsid w:val="7FEE8AEF"/>
    <w:rsid w:val="7FF287C7"/>
    <w:rsid w:val="97DB345C"/>
    <w:rsid w:val="9BF76E26"/>
    <w:rsid w:val="A6E76BD5"/>
    <w:rsid w:val="D79F8C34"/>
    <w:rsid w:val="F55B4BA3"/>
    <w:rsid w:val="F7ED6AE8"/>
    <w:rsid w:val="F7FA788A"/>
    <w:rsid w:val="FFDE42C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Normal (Web)"/>
    <w:basedOn w:val="1"/>
    <w:uiPriority w:val="0"/>
    <w:rPr>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2004</Words>
  <Characters>2217</Characters>
  <Lines>0</Lines>
  <Paragraphs>0</Paragraphs>
  <TotalTime>7</TotalTime>
  <ScaleCrop>false</ScaleCrop>
  <LinksUpToDate>false</LinksUpToDate>
  <CharactersWithSpaces>2218</CharactersWithSpaces>
  <Application>WPS Office_6.5.2.8766_F1E327BC-269C-435d-A152-05C5408002CA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2024-06-22T10:04:00Z</dcterms:created>
  <dc:creator>.</dc:creator>
  <cp:lastModifiedBy>lx</cp:lastModifiedBy>
  <dcterms:modified xsi:type="dcterms:W3CDTF">2025-04-21T14:36:24Z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15E6282E527513E53AAE01685D7776E7_43</vt:lpwstr>
  </property>
</Properties>
</file>