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3" w:line="185" w:lineRule="auto"/>
        <w:jc w:val="left"/>
        <w:rPr>
          <w:rFonts w:hint="eastAsia" w:ascii="微软雅黑" w:hAnsi="微软雅黑" w:eastAsia="微软雅黑" w:cs="微软雅黑"/>
          <w:spacing w:val="-7"/>
          <w:sz w:val="30"/>
          <w:szCs w:val="30"/>
          <w:lang w:eastAsia="zh-CN"/>
        </w:rPr>
      </w:pPr>
      <w:r>
        <w:rPr>
          <w:rFonts w:ascii="微软雅黑" w:hAnsi="微软雅黑" w:eastAsia="微软雅黑" w:cs="微软雅黑"/>
          <w:spacing w:val="-7"/>
          <w:sz w:val="30"/>
          <w:szCs w:val="30"/>
        </w:rPr>
        <w:t>附件 1</w:t>
      </w:r>
      <w:r>
        <w:rPr>
          <w:rFonts w:hint="eastAsia" w:ascii="微软雅黑" w:hAnsi="微软雅黑" w:eastAsia="微软雅黑" w:cs="微软雅黑"/>
          <w:spacing w:val="-7"/>
          <w:sz w:val="30"/>
          <w:szCs w:val="30"/>
          <w:lang w:eastAsia="zh-CN"/>
        </w:rPr>
        <w:t>：</w:t>
      </w:r>
    </w:p>
    <w:p>
      <w:pPr>
        <w:spacing w:before="173" w:line="185" w:lineRule="auto"/>
        <w:jc w:val="center"/>
        <w:rPr>
          <w:rFonts w:ascii="微软雅黑" w:hAnsi="微软雅黑" w:eastAsia="微软雅黑" w:cs="微软雅黑"/>
          <w:spacing w:val="-7"/>
          <w:sz w:val="32"/>
          <w:szCs w:val="32"/>
        </w:rPr>
      </w:pPr>
      <w:r>
        <w:rPr>
          <w:rFonts w:ascii="微软雅黑" w:hAnsi="微软雅黑" w:eastAsia="微软雅黑" w:cs="微软雅黑"/>
          <w:spacing w:val="-7"/>
          <w:sz w:val="32"/>
          <w:szCs w:val="32"/>
        </w:rPr>
        <w:t>202</w:t>
      </w:r>
      <w:r>
        <w:rPr>
          <w:rFonts w:hint="eastAsia" w:ascii="微软雅黑" w:hAnsi="微软雅黑" w:eastAsia="微软雅黑" w:cs="微软雅黑"/>
          <w:spacing w:val="-7"/>
          <w:sz w:val="32"/>
          <w:szCs w:val="32"/>
          <w:lang w:val="en-US" w:eastAsia="zh-CN"/>
        </w:rPr>
        <w:t>5</w:t>
      </w:r>
      <w:r>
        <w:rPr>
          <w:rFonts w:ascii="微软雅黑" w:hAnsi="微软雅黑" w:eastAsia="微软雅黑" w:cs="微软雅黑"/>
          <w:spacing w:val="-7"/>
          <w:sz w:val="32"/>
          <w:szCs w:val="32"/>
        </w:rPr>
        <w:t>年广西研究生教育创新计划项目名额分配表</w:t>
      </w:r>
    </w:p>
    <w:tbl>
      <w:tblPr>
        <w:tblW w:w="94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3127"/>
        <w:gridCol w:w="1556"/>
        <w:gridCol w:w="1290"/>
        <w:gridCol w:w="1323"/>
        <w:gridCol w:w="1457"/>
      </w:tblGrid>
      <w:tr>
        <w:trPr>
          <w:trHeight w:val="517" w:hRule="atLeast"/>
          <w:jc w:val="center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培养单位</w:t>
            </w:r>
          </w:p>
        </w:tc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博士研究生创新项目</w:t>
            </w:r>
          </w:p>
        </w:tc>
        <w:tc>
          <w:tcPr>
            <w:tcW w:w="2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硕士研究生创新项目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区级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校级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区级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校级</w:t>
            </w:r>
          </w:p>
        </w:tc>
      </w:tr>
      <w:tr>
        <w:trPr>
          <w:trHeight w:val="70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学校资助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培养单位资助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学校资助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培养单位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资助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文学院/新闻与传播学院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历史文化与旅游学院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马克思主义学院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法学院/律师学院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政治与公共管理学院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经济管理学院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教育学部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外国语学院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美术学院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音乐学院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数学与统计学院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物理科学与技术学院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科学教育研究所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化学与药学学院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生命科学学院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86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环境与资源学院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705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"http://www.ci.gxnu.edu.cn/" \o "http://www.ci.gxnu.edu.cn/"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计算机科学与工程学院/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软件学院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532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体育与健康学院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735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电子与信息工程学院/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集成电路学院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职业技术师范学院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设计学院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34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图书情报研究所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自定</w:t>
            </w:r>
          </w:p>
        </w:tc>
      </w:tr>
      <w:tr>
        <w:trPr>
          <w:trHeight w:val="478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2"/>
        <w:spacing w:before="295" w:line="343" w:lineRule="auto"/>
        <w:ind w:right="19"/>
      </w:pPr>
    </w:p>
    <w:sectPr>
      <w:pgSz w:w="11907" w:h="16840"/>
      <w:pgMar w:top="1134" w:right="1134" w:bottom="1134" w:left="113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14431B49"/>
    <w:rsid w:val="263F23E7"/>
    <w:rsid w:val="37AFF2D0"/>
    <w:rsid w:val="3F89B0F6"/>
    <w:rsid w:val="4BB016BF"/>
    <w:rsid w:val="51FF55FF"/>
    <w:rsid w:val="572D17AB"/>
    <w:rsid w:val="6FB6A3F9"/>
    <w:rsid w:val="75F62938"/>
    <w:rsid w:val="77E66F55"/>
    <w:rsid w:val="7FBF97F1"/>
    <w:rsid w:val="9AFFF304"/>
    <w:rsid w:val="9D4B1773"/>
    <w:rsid w:val="BFBF758A"/>
    <w:rsid w:val="CFFF3D80"/>
    <w:rsid w:val="D7F6987B"/>
    <w:rsid w:val="F7FE3FE4"/>
    <w:rsid w:val="FCDE99B7"/>
    <w:rsid w:val="FCFFFCB9"/>
    <w:rsid w:val="FF9FB18C"/>
    <w:rsid w:val="FFBDB7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character" w:customStyle="1" w:styleId="8">
    <w:name w:val="font21"/>
    <w:basedOn w:val="4"/>
    <w:uiPriority w:val="0"/>
    <w:rPr>
      <w:rFonts w:hint="default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11"/>
    <w:basedOn w:val="4"/>
    <w:uiPriority w:val="0"/>
    <w:rPr>
      <w:rFonts w:hint="default" w:ascii="仿宋" w:hAnsi="仿宋" w:eastAsia="仿宋" w:cs="仿宋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650</Words>
  <Characters>682</Characters>
  <TotalTime>4</TotalTime>
  <ScaleCrop>false</ScaleCrop>
  <LinksUpToDate>false</LinksUpToDate>
  <CharactersWithSpaces>763</CharactersWithSpaces>
  <Application>WPS Office_6.5.2.8766_F1E327BC-269C-435d-A152-05C5408002CA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2024-01-13T00:15:00Z</dcterms:created>
  <dc:creator>黄威桢</dc:creator>
  <cp:lastModifiedBy>lx</cp:lastModifiedBy>
  <dcterms:modified xsi:type="dcterms:W3CDTF">2025-02-27T13:39:24Z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2024-12-30T09:14:30Z</vt:filetime>
  </property>
  <property fmtid="{D5CDD505-2E9C-101B-9397-08002B2CF9AE}" pid="4" name="KSOTemplateDocerSaveRecord">
    <vt:lpwstr>eyJoZGlkIjoiODg5OWFiNzhkMzdiYTUzZWEwYjg0MDk2NGJiYTM0MzgiLCJ1c2VySWQiOiI2NzUzNjcxMzAifQ==</vt:lpwstr>
  </property>
  <property fmtid="{D5CDD505-2E9C-101B-9397-08002B2CF9AE}" pid="5" name="KSOProductBuildVer">
    <vt:lpwstr>2052-6.5.2.8766</vt:lpwstr>
  </property>
  <property fmtid="{D5CDD505-2E9C-101B-9397-08002B2CF9AE}" pid="6" name="ICV">
    <vt:lpwstr>4E449CBE2A1A46B1B587A87290415EF1_13</vt:lpwstr>
  </property>
</Properties>
</file>