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95A3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关于开展2024年度高峰、高原、潜力学科建设项目绩效评价工作的通知</w:t>
      </w:r>
    </w:p>
    <w:p w14:paraId="29DF1D62"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3497CD29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sz w:val="30"/>
          <w:szCs w:val="30"/>
        </w:rPr>
        <w:t>各相关单位：</w:t>
      </w:r>
    </w:p>
    <w:p w14:paraId="24F05370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根据《广西师范大学学科建设项目管理办法（试行）》（师政教学〔2024〕122号）《广西师范大学学科建设项目经费管理办法（试行）》（师政教学〔2024〕124号），强化学科建设项目绩效管理，提高资金使用效益，优化资源配置，现开展2024年度高峰、高原、潜力学科建设项目绩效评价工作。有关事项通知如下：</w:t>
      </w:r>
    </w:p>
    <w:p w14:paraId="130F4447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一、评价对象</w:t>
      </w:r>
    </w:p>
    <w:p w14:paraId="561462FE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2024～2027年广西师范大学学科建设项目学科执行单位（师政教学〔2024〕209号）</w:t>
      </w:r>
    </w:p>
    <w:p w14:paraId="32BABDF2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二、评价时间范围</w:t>
      </w:r>
    </w:p>
    <w:p w14:paraId="6EE03E69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（一）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自评材料统计时间范围</w:t>
      </w:r>
    </w:p>
    <w:p w14:paraId="5BA66AA5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2024年1月1日-2025年5月31日</w:t>
      </w:r>
    </w:p>
    <w:p w14:paraId="1520A05A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（二）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申请博士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简况表及对标表统计时间范围</w:t>
      </w:r>
    </w:p>
    <w:p w14:paraId="00B5926F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2021年1月1日-2025年5月31日</w:t>
      </w:r>
    </w:p>
    <w:p w14:paraId="70DAEE3D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三、评价方式</w:t>
      </w:r>
    </w:p>
    <w:p w14:paraId="158F0320">
      <w:pPr>
        <w:spacing w:line="360" w:lineRule="auto"/>
        <w:ind w:firstLine="601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（一）项目自评。</w:t>
      </w:r>
      <w:r>
        <w:rPr>
          <w:rFonts w:hint="eastAsia" w:ascii="宋体" w:hAnsi="宋体" w:eastAsia="宋体" w:cs="宋体"/>
          <w:sz w:val="30"/>
          <w:szCs w:val="30"/>
        </w:rPr>
        <w:t>所有学科建设项目都需要进行自评，由项目负责人对项目建设目标任务、各项绩效指标完成情况以及预算执行情况进行自评，填写《广西师范大学学科建设项目进展情况表》（附件1）。项目自评以定性评价和定量评价相结合，要求自评内容完整、数据真实，客观呈现学科建设项目的建设成效。高峰学科和高原学科建设指标参考《广西师范大学高峰、高原、潜力学科建设目标》（附件2）；潜力学科A类和B类项目除了填写附件1之外，还需填写《申请博士学位授权一级学科点简况表》（附件3）或《申请博士硕士专业学位授权点简况表》（附件4）、《申请博士学位/博士专业学位授权审核基本条件对标表》（附件5）。</w:t>
      </w:r>
    </w:p>
    <w:p w14:paraId="7E15FC38">
      <w:pPr>
        <w:spacing w:line="360" w:lineRule="auto"/>
        <w:ind w:firstLine="601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（二）学校学科建设与发展委员会评价。</w:t>
      </w:r>
      <w:r>
        <w:rPr>
          <w:rFonts w:hint="eastAsia" w:ascii="宋体" w:hAnsi="宋体" w:eastAsia="宋体" w:cs="宋体"/>
          <w:sz w:val="30"/>
          <w:szCs w:val="30"/>
        </w:rPr>
        <w:t>由学校学科建设与发展委员会评价对高峰、高原、潜力学科建设项目进行会议评审。根据学科建设目标达成度、学科建设标志性成果、项目资金管理使用等内容，给出评审结果，以等级的形式体现。等级分为四档：优秀、良好、合格、不合格。</w:t>
      </w:r>
    </w:p>
    <w:p w14:paraId="652B9D14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四、资源配置</w:t>
      </w:r>
    </w:p>
    <w:p w14:paraId="3A40DB58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一）根据《广西师范大学学科建设项目管理办法（试行）》，学科建设项目经费分为保障性经费、竞争性经费和激励性经费3个部分。高峰、高原和潜力学科建设项目2024年度保障性经费已经足额下拨到各项目建设单位。本次绩效评价主要根据评审结果，拨付2024年度学科建设项目竞争性经费和激励性经费。</w:t>
      </w:r>
    </w:p>
    <w:p w14:paraId="1D081E39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（二）2024年度学科建设项目竞争性经费和激励性经费要求在2025年11月执行率达到100%。</w:t>
      </w:r>
    </w:p>
    <w:p w14:paraId="0FA3D81D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五、工作安排</w:t>
      </w:r>
    </w:p>
    <w:p w14:paraId="3C96D6E9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（一）6月19日前，项目负责人完成项目绩效自评，经项目所在单位审核盖章后，将电子版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及pdf格式盖章版材料以“学院-项目类别-学科”命名打包</w:t>
      </w:r>
      <w:r>
        <w:rPr>
          <w:rFonts w:hint="eastAsia" w:ascii="宋体" w:hAnsi="宋体" w:eastAsia="宋体" w:cs="宋体"/>
          <w:sz w:val="30"/>
          <w:szCs w:val="30"/>
        </w:rPr>
        <w:t>报送至研究生院学科办。</w:t>
      </w:r>
    </w:p>
    <w:p w14:paraId="7134D0B3">
      <w:pPr>
        <w:spacing w:line="360" w:lineRule="auto"/>
        <w:ind w:firstLine="601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（二）</w:t>
      </w:r>
      <w:r>
        <w:rPr>
          <w:rFonts w:hint="eastAsia" w:ascii="宋体" w:hAnsi="宋体" w:eastAsia="宋体" w:cs="宋体"/>
          <w:sz w:val="30"/>
          <w:szCs w:val="30"/>
        </w:rPr>
        <w:t>6月20日前，研究生院核实相关材料。</w:t>
      </w:r>
    </w:p>
    <w:p w14:paraId="6695E0DD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（三）拟定于6月24日，召开学校学科建设与发展委员会评审会。</w:t>
      </w:r>
    </w:p>
    <w:p w14:paraId="269627EA">
      <w:pPr>
        <w:spacing w:line="360" w:lineRule="auto"/>
        <w:ind w:firstLine="601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六、联系方式</w:t>
      </w:r>
    </w:p>
    <w:p w14:paraId="2CB3075C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联系人：研究生院学科办林老师3699817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5848382，13737743920</w:t>
      </w:r>
    </w:p>
    <w:p w14:paraId="39C2A4AA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地址：雁山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校区</w:t>
      </w:r>
      <w:r>
        <w:rPr>
          <w:rFonts w:hint="eastAsia" w:ascii="宋体" w:hAnsi="宋体" w:eastAsia="宋体" w:cs="宋体"/>
          <w:sz w:val="30"/>
          <w:szCs w:val="30"/>
        </w:rPr>
        <w:t>行政北楼545办公室、育才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校区</w:t>
      </w:r>
      <w:r>
        <w:rPr>
          <w:rFonts w:hint="eastAsia" w:ascii="宋体" w:hAnsi="宋体" w:eastAsia="宋体" w:cs="宋体"/>
          <w:sz w:val="30"/>
          <w:szCs w:val="30"/>
        </w:rPr>
        <w:t>田楼224办公室</w:t>
      </w:r>
    </w:p>
    <w:p w14:paraId="30364FC4">
      <w:pPr>
        <w:spacing w:line="360" w:lineRule="auto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  <w:u w:val="none"/>
        </w:rPr>
      </w:pPr>
      <w:r>
        <w:rPr>
          <w:rFonts w:hint="eastAsia" w:ascii="宋体" w:hAnsi="宋体" w:eastAsia="宋体" w:cs="宋体"/>
          <w:sz w:val="30"/>
          <w:szCs w:val="30"/>
        </w:rPr>
        <w:t>电子邮箱：</w:t>
      </w:r>
      <w:r>
        <w:rPr>
          <w:rFonts w:hint="eastAsia" w:ascii="宋体" w:hAnsi="宋体" w:eastAsia="宋体" w:cs="宋体"/>
          <w:color w:val="auto"/>
          <w:sz w:val="30"/>
          <w:szCs w:val="30"/>
          <w:u w:val="none"/>
        </w:rPr>
        <w:t>yjsyxkb@126.com</w:t>
      </w:r>
    </w:p>
    <w:p w14:paraId="11D8A663">
      <w:pPr>
        <w:spacing w:line="360" w:lineRule="auto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  <w:u w:val="none"/>
        </w:rPr>
      </w:pPr>
    </w:p>
    <w:p w14:paraId="73682022">
      <w:pPr>
        <w:spacing w:line="360" w:lineRule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附件：</w:t>
      </w:r>
    </w:p>
    <w:p w14:paraId="699F38D5">
      <w:pPr>
        <w:spacing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1.广西师范大学学科建设项目进展情况表</w:t>
      </w:r>
    </w:p>
    <w:p w14:paraId="5F4EDCDA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2.广西师范大学高峰、高原、潜力学科建设目标</w:t>
      </w:r>
    </w:p>
    <w:p w14:paraId="0B5505AB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3.申请博士学位授权一级学科点简况表</w:t>
      </w:r>
    </w:p>
    <w:p w14:paraId="3F900E7E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4.申请博士硕士专业学位授权点简况表</w:t>
      </w:r>
    </w:p>
    <w:p w14:paraId="26596ED4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5.申请博士学位/博士专业学位授权审核基本条件对标表</w:t>
      </w:r>
    </w:p>
    <w:p w14:paraId="4136F16E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387B1932">
      <w:pPr>
        <w:spacing w:line="360" w:lineRule="auto"/>
        <w:jc w:val="righ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研究生院</w:t>
      </w:r>
    </w:p>
    <w:p w14:paraId="3A792E6D">
      <w:pPr>
        <w:spacing w:line="360" w:lineRule="auto"/>
        <w:jc w:val="righ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2025年6月1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sz w:val="30"/>
          <w:szCs w:val="30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DB4EB8"/>
    <w:rsid w:val="00086E36"/>
    <w:rsid w:val="0009741F"/>
    <w:rsid w:val="000B55E3"/>
    <w:rsid w:val="000E5846"/>
    <w:rsid w:val="001561BE"/>
    <w:rsid w:val="002D7D3A"/>
    <w:rsid w:val="00341F41"/>
    <w:rsid w:val="00437257"/>
    <w:rsid w:val="0045287D"/>
    <w:rsid w:val="005218A6"/>
    <w:rsid w:val="006275F8"/>
    <w:rsid w:val="00647651"/>
    <w:rsid w:val="00660DB3"/>
    <w:rsid w:val="006904C6"/>
    <w:rsid w:val="006D2474"/>
    <w:rsid w:val="009D0D21"/>
    <w:rsid w:val="00A46997"/>
    <w:rsid w:val="00C77B47"/>
    <w:rsid w:val="00C90146"/>
    <w:rsid w:val="00EA070A"/>
    <w:rsid w:val="00EA2B6E"/>
    <w:rsid w:val="14DB4EB8"/>
    <w:rsid w:val="3D9CDC48"/>
    <w:rsid w:val="4F9FF771"/>
    <w:rsid w:val="57A52578"/>
    <w:rsid w:val="66ED6FC6"/>
    <w:rsid w:val="67BB582A"/>
    <w:rsid w:val="6BD79643"/>
    <w:rsid w:val="6FFF9DE6"/>
    <w:rsid w:val="73DEE013"/>
    <w:rsid w:val="73F27A93"/>
    <w:rsid w:val="7BEFFD99"/>
    <w:rsid w:val="7BF7A2F0"/>
    <w:rsid w:val="7DB9690E"/>
    <w:rsid w:val="7DFAE7DC"/>
    <w:rsid w:val="7F1BD4F6"/>
    <w:rsid w:val="7FF6CEA3"/>
    <w:rsid w:val="8FDFD499"/>
    <w:rsid w:val="B3652766"/>
    <w:rsid w:val="BE6F4873"/>
    <w:rsid w:val="C3FFB63D"/>
    <w:rsid w:val="DA7684AA"/>
    <w:rsid w:val="DFE7EAB6"/>
    <w:rsid w:val="EEEEFCDB"/>
    <w:rsid w:val="F74EAF09"/>
    <w:rsid w:val="F7DF5CD6"/>
    <w:rsid w:val="F7FAD95D"/>
    <w:rsid w:val="F99BB503"/>
    <w:rsid w:val="FAFFFF29"/>
    <w:rsid w:val="FDAF726D"/>
    <w:rsid w:val="FFA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rPr>
      <w:sz w:val="24"/>
    </w:rPr>
  </w:style>
  <w:style w:type="paragraph" w:styleId="6">
    <w:name w:val="Body Text First Indent 2"/>
    <w:basedOn w:val="2"/>
    <w:unhideWhenUsed/>
    <w:qFormat/>
    <w:uiPriority w:val="99"/>
    <w:pPr>
      <w:ind w:firstLine="420" w:firstLineChars="200"/>
    </w:p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0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1">
    <w:name w:val="页眉 字符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653</Words>
  <Characters>680</Characters>
  <Lines>136</Lines>
  <Paragraphs>121</Paragraphs>
  <TotalTime>8</TotalTime>
  <ScaleCrop>false</ScaleCrop>
  <LinksUpToDate>false</LinksUpToDate>
  <CharactersWithSpaces>1212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2025-06-14T00:55:00Z</dcterms:created>
  <dc:creator>lx</dc:creator>
  <cp:lastModifiedBy>lx</cp:lastModifiedBy>
  <dcterms:modified xsi:type="dcterms:W3CDTF">2025-06-14T11:02:23Z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185A9F49FE9B7541B79C3F68FD2D328B_41</vt:lpwstr>
  </property>
</Properties>
</file>