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附件1</w:t>
      </w:r>
    </w:p>
    <w:p>
      <w:pPr>
        <w:jc w:val="center"/>
        <w:rPr>
          <w:rFonts w:asciiTheme="minorEastAsia" w:hAnsiTheme="minorEastAsia" w:eastAsiaTheme="minorEastAsia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广西师范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大学研究生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2023年秋季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学期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>老生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开学返校情况统计表</w:t>
      </w:r>
    </w:p>
    <w:tbl>
      <w:tblPr>
        <w:tblStyle w:val="2"/>
        <w:tblW w:w="88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18"/>
        <w:gridCol w:w="2224"/>
        <w:gridCol w:w="1836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7" w:hRule="exact"/>
          <w:jc w:val="center"/>
        </w:trPr>
        <w:tc>
          <w:tcPr>
            <w:tcW w:w="23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应到人数</w:t>
            </w:r>
          </w:p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总学籍人数/延期毕业生人数</w:t>
            </w:r>
            <w:r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实到人数</w:t>
            </w:r>
          </w:p>
        </w:tc>
        <w:tc>
          <w:tcPr>
            <w:tcW w:w="24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未到校原因</w:t>
            </w: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在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途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实习实践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病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事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假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231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2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其</w:t>
            </w: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sz w:val="28"/>
                <w:szCs w:val="28"/>
              </w:rPr>
              <w:t>他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未到人数总计</w:t>
            </w:r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" w:hRule="exact"/>
          <w:jc w:val="center"/>
        </w:trPr>
        <w:tc>
          <w:tcPr>
            <w:tcW w:w="45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jc w:val="center"/>
              <w:rPr>
                <w:rFonts w:hint="default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外宿生人数</w:t>
            </w:r>
            <w:bookmarkStart w:id="0" w:name="_GoBack"/>
            <w:bookmarkEnd w:id="0"/>
          </w:p>
        </w:tc>
        <w:tc>
          <w:tcPr>
            <w:tcW w:w="430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5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统计范围：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1.学制年限内博士、硕士研究生（不含学习方式为非全日制硕士）；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2.延期毕业且在校住宿的博士研究生；</w:t>
      </w:r>
    </w:p>
    <w:p>
      <w:pPr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3.延期毕业全日制硕士研究生、非全日制脱产硕士研究生。</w:t>
      </w:r>
    </w:p>
    <w:p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注：“其他”栏请务必联系到研究生本人，了解并填写详细情况。</w:t>
      </w: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ind w:right="280"/>
        <w:jc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 xml:space="preserve">            培养单位</w:t>
      </w:r>
      <w:r>
        <w:rPr>
          <w:rFonts w:hint="eastAsia" w:ascii="仿宋" w:hAnsi="仿宋" w:eastAsia="仿宋" w:cs="仿宋"/>
          <w:sz w:val="24"/>
          <w:szCs w:val="24"/>
        </w:rPr>
        <w:t>（盖章）</w:t>
      </w:r>
    </w:p>
    <w:p>
      <w:pPr>
        <w:ind w:right="140"/>
        <w:jc w:val="right"/>
        <w:rPr>
          <w:rFonts w:hint="eastAsia" w:ascii="仿宋" w:hAnsi="仿宋" w:eastAsia="仿宋" w:cs="仿宋"/>
          <w:sz w:val="24"/>
          <w:szCs w:val="24"/>
        </w:rPr>
      </w:pPr>
    </w:p>
    <w:p>
      <w:pPr>
        <w:ind w:right="140"/>
        <w:jc w:val="right"/>
        <w:rPr>
          <w:rStyle w:val="6"/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填报时间:    年   月  日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 xml:space="preserve">附件2 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  <w:lang w:val="en-US" w:eastAsia="zh-CN"/>
        </w:rPr>
        <w:t xml:space="preserve"> 2023年秋季</w:t>
      </w:r>
      <w:r>
        <w:rPr>
          <w:rFonts w:hint="eastAsia" w:ascii="方正小标宋简体" w:hAnsi="方正小标宋简体" w:eastAsia="方正小标宋简体" w:cs="方正小标宋简体"/>
          <w:b/>
          <w:bCs/>
          <w:sz w:val="32"/>
          <w:szCs w:val="32"/>
        </w:rPr>
        <w:t>学期开学初研究生思想动态研判表</w:t>
      </w:r>
    </w:p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培养单位</w:t>
      </w:r>
      <w:r>
        <w:rPr>
          <w:rFonts w:hint="eastAsia" w:ascii="仿宋" w:hAnsi="仿宋" w:eastAsia="仿宋" w:cs="仿宋"/>
          <w:sz w:val="28"/>
          <w:szCs w:val="28"/>
        </w:rPr>
        <w:t xml:space="preserve">：                             时间：   年    月   日 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8"/>
        <w:gridCol w:w="6950"/>
        <w:gridCol w:w="8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反映问题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内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容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5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ind w:firstLine="120" w:firstLineChars="50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开学初研究生思想动态情况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1、学院研究生思想动态总体状况、报到情况；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2、库内特殊研究生群体情况；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3、延长基本学习年限的研究生学业进展和思想状况；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4、校外联合培养基地、联合培养院校和地方研究院研究生的思想动态及存在的困难和问题；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5、校园不稳定因素，包括可能引发高校群体性事端的苗头性、倾向性问题等。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8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学生关注关心的焦点、热点问题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</w:t>
            </w:r>
            <w:r>
              <w:rPr>
                <w:rFonts w:hint="eastAsia" w:ascii="仿宋" w:hAnsi="仿宋" w:eastAsia="仿宋" w:cs="仿宋"/>
                <w:szCs w:val="21"/>
              </w:rPr>
              <w:t>国际国内形势、热点</w:t>
            </w:r>
            <w:r>
              <w:rPr>
                <w:rFonts w:hint="eastAsia" w:ascii="仿宋" w:hAnsi="仿宋" w:eastAsia="仿宋" w:cs="仿宋"/>
              </w:rPr>
              <w:t>新闻事件；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Style w:val="4"/>
                <w:rFonts w:hint="eastAsia" w:ascii="仿宋" w:hAnsi="仿宋" w:eastAsia="仿宋" w:cs="仿宋"/>
                <w:i w:val="0"/>
                <w:color w:val="F73131"/>
                <w:sz w:val="19"/>
                <w:szCs w:val="19"/>
                <w:shd w:val="clear" w:color="auto" w:fill="FFFFFF"/>
              </w:rPr>
            </w:pPr>
            <w:r>
              <w:rPr>
                <w:rFonts w:hint="eastAsia" w:ascii="仿宋" w:hAnsi="仿宋" w:eastAsia="仿宋" w:cs="仿宋"/>
              </w:rPr>
              <w:t>2、</w:t>
            </w:r>
            <w:r>
              <w:rPr>
                <w:rFonts w:hint="eastAsia" w:ascii="仿宋" w:hAnsi="仿宋" w:eastAsia="仿宋" w:cs="仿宋"/>
                <w:szCs w:val="21"/>
              </w:rPr>
              <w:t>党的二十大精神</w:t>
            </w:r>
            <w:r>
              <w:rPr>
                <w:rFonts w:hint="eastAsia" w:ascii="仿宋" w:hAnsi="仿宋" w:eastAsia="仿宋" w:cs="仿宋"/>
                <w:szCs w:val="21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szCs w:val="21"/>
                <w:lang w:val="en-US" w:eastAsia="zh-CN"/>
              </w:rPr>
              <w:t>学校第十二次党代会</w:t>
            </w:r>
            <w:r>
              <w:rPr>
                <w:rFonts w:hint="eastAsia" w:ascii="仿宋" w:hAnsi="仿宋" w:eastAsia="仿宋" w:cs="仿宋"/>
                <w:szCs w:val="21"/>
              </w:rPr>
              <w:t>学习贯彻相关情况；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3、科研、学业、实习实践、择业就业等方面问题。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5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安全稳定情况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  <w:i/>
              </w:rPr>
            </w:pPr>
            <w:r>
              <w:rPr>
                <w:rFonts w:hint="eastAsia" w:ascii="仿宋" w:hAnsi="仿宋" w:eastAsia="仿宋" w:cs="仿宋"/>
              </w:rPr>
              <w:t>1、特殊研究生群体情况概述及应对举措；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2、研究生在意识形态领域、电信网络诈骗、网络舆情等方面存在的安全隐患及应对措施；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3、双校区运行过程中存在的风险点和安全隐患；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4、其他可能出现的隐患及问题。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21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学生对学校工作的意见与建议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1、教育教学方面；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2、管理服务方面；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3、其他方面。</w:t>
            </w:r>
          </w:p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left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  <w:t>其他</w:t>
            </w:r>
          </w:p>
        </w:tc>
        <w:tc>
          <w:tcPr>
            <w:tcW w:w="695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textAlignment w:val="auto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</w:rPr>
              <w:t>表格书写不够用，可附页分条目说明；特殊情况可附页说明。</w:t>
            </w:r>
          </w:p>
        </w:tc>
        <w:tc>
          <w:tcPr>
            <w:tcW w:w="85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tabs>
                <w:tab w:val="left" w:pos="68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after="0" w:line="240" w:lineRule="auto"/>
              <w:jc w:val="center"/>
              <w:textAlignment w:val="auto"/>
              <w:rPr>
                <w:rFonts w:hint="eastAsia" w:ascii="仿宋" w:hAnsi="仿宋" w:eastAsia="仿宋" w:cs="仿宋"/>
              </w:rPr>
            </w:pPr>
          </w:p>
        </w:tc>
      </w:tr>
    </w:tbl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</w:rPr>
      </w:pPr>
    </w:p>
    <w:p>
      <w:pPr>
        <w:keepNext w:val="0"/>
        <w:keepLines w:val="0"/>
        <w:pageBreakBefore w:val="0"/>
        <w:widowControl/>
        <w:tabs>
          <w:tab w:val="left" w:pos="6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240" w:lineRule="auto"/>
        <w:jc w:val="left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审批人：                  填报人：             填报时间：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OGQ1M2IwMThmMDJmZTEwNTdjODQxZTY4MzEyMzQifQ=="/>
    <w:docVar w:name="KSO_WPS_MARK_KEY" w:val="ccbebd9e-d203-40bf-85e8-32cef74b3720"/>
  </w:docVars>
  <w:rsids>
    <w:rsidRoot w:val="00356B54"/>
    <w:rsid w:val="00356B54"/>
    <w:rsid w:val="006A7386"/>
    <w:rsid w:val="00F562E5"/>
    <w:rsid w:val="106B3971"/>
    <w:rsid w:val="1C687BE7"/>
    <w:rsid w:val="253D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Emphasis"/>
    <w:qFormat/>
    <w:uiPriority w:val="0"/>
    <w:rPr>
      <w:rFonts w:ascii="Times New Roman" w:hAnsi="Times New Roman" w:eastAsia="宋体" w:cs="Times New Roman"/>
      <w:i/>
    </w:rPr>
  </w:style>
  <w:style w:type="paragraph" w:styleId="5">
    <w:name w:val="No Spacing"/>
    <w:qFormat/>
    <w:uiPriority w:val="1"/>
    <w:pPr>
      <w:adjustRightInd w:val="0"/>
      <w:snapToGrid w:val="0"/>
    </w:pPr>
    <w:rPr>
      <w:rFonts w:ascii="Tahoma" w:hAnsi="Tahoma" w:eastAsia="微软雅黑" w:cs="Times New Roman"/>
      <w:kern w:val="0"/>
      <w:sz w:val="22"/>
      <w:szCs w:val="22"/>
      <w:lang w:val="en-US" w:eastAsia="zh-CN" w:bidi="ar-SA"/>
    </w:rPr>
  </w:style>
  <w:style w:type="character" w:customStyle="1" w:styleId="6">
    <w:name w:val="fontstyle01"/>
    <w:basedOn w:val="3"/>
    <w:uiPriority w:val="0"/>
    <w:rPr>
      <w:rFonts w:hint="default" w:ascii="仿宋" w:hAnsi="仿宋"/>
      <w:color w:val="000000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642</Words>
  <Characters>651</Characters>
  <Lines>1</Lines>
  <Paragraphs>1</Paragraphs>
  <TotalTime>4</TotalTime>
  <ScaleCrop>false</ScaleCrop>
  <LinksUpToDate>false</LinksUpToDate>
  <CharactersWithSpaces>744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2022-08-16T12:50:00Z</dcterms:created>
  <dc:creator>tianshang</dc:creator>
  <cp:lastModifiedBy>HUAWEI</cp:lastModifiedBy>
  <dcterms:modified xsi:type="dcterms:W3CDTF">2023-09-04T05:12:19Z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C4B00D75724E431EBDB521127163A403</vt:lpwstr>
  </property>
</Properties>
</file>