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EC41A">
      <w:pPr>
        <w:jc w:val="center"/>
        <w:rPr>
          <w:rFonts w:hint="eastAsia" w:ascii="黑体" w:hAnsi="黑体" w:eastAsia="黑体" w:cs="黑体"/>
          <w:b/>
          <w:bCs/>
          <w:sz w:val="40"/>
          <w:szCs w:val="48"/>
          <w:lang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8"/>
          <w:lang w:eastAsia="zh-CN"/>
        </w:rPr>
        <w:t>广西师范大学2025年原创红色校史剧《育才赞歌》展演回执</w:t>
      </w:r>
    </w:p>
    <w:p w14:paraId="1C38A222">
      <w:p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培养单位</w:t>
      </w: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 xml:space="preserve">                 填报人：          电话：                填报时间：        </w:t>
      </w:r>
    </w:p>
    <w:tbl>
      <w:tblPr>
        <w:tblStyle w:val="4"/>
        <w:tblW w:w="14764" w:type="dxa"/>
        <w:tblInd w:w="-8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6"/>
        <w:gridCol w:w="3095"/>
        <w:gridCol w:w="2595"/>
        <w:gridCol w:w="1402"/>
        <w:gridCol w:w="3068"/>
        <w:gridCol w:w="1918"/>
      </w:tblGrid>
      <w:tr w14:paraId="1847B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6" w:type="dxa"/>
            <w:shd w:val="clear" w:color="auto" w:fill="D7D7D7" w:themeFill="background1" w:themeFillShade="D8"/>
          </w:tcPr>
          <w:p w14:paraId="7569C963"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活动时间</w:t>
            </w:r>
          </w:p>
        </w:tc>
        <w:tc>
          <w:tcPr>
            <w:tcW w:w="3095" w:type="dxa"/>
            <w:shd w:val="clear" w:color="auto" w:fill="D7D7D7" w:themeFill="background1" w:themeFillShade="D8"/>
          </w:tcPr>
          <w:p w14:paraId="0D3F0AA9"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内  容</w:t>
            </w:r>
          </w:p>
        </w:tc>
        <w:tc>
          <w:tcPr>
            <w:tcW w:w="2595" w:type="dxa"/>
            <w:shd w:val="clear" w:color="auto" w:fill="D7D7D7" w:themeFill="background1" w:themeFillShade="D8"/>
          </w:tcPr>
          <w:p w14:paraId="260A1D0F"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参加人员</w:t>
            </w:r>
          </w:p>
        </w:tc>
        <w:tc>
          <w:tcPr>
            <w:tcW w:w="1402" w:type="dxa"/>
            <w:shd w:val="clear" w:color="auto" w:fill="D7D7D7" w:themeFill="background1" w:themeFillShade="D8"/>
          </w:tcPr>
          <w:p w14:paraId="1DDA090E"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负责人</w:t>
            </w:r>
          </w:p>
        </w:tc>
        <w:tc>
          <w:tcPr>
            <w:tcW w:w="3068" w:type="dxa"/>
            <w:shd w:val="clear" w:color="auto" w:fill="D7D7D7" w:themeFill="background1" w:themeFillShade="D8"/>
          </w:tcPr>
          <w:p w14:paraId="5759DDFA"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负责人电话</w:t>
            </w:r>
          </w:p>
        </w:tc>
        <w:tc>
          <w:tcPr>
            <w:tcW w:w="1918" w:type="dxa"/>
            <w:shd w:val="clear" w:color="auto" w:fill="D7D7D7" w:themeFill="background1" w:themeFillShade="D8"/>
          </w:tcPr>
          <w:p w14:paraId="6B960D26"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备  注</w:t>
            </w:r>
          </w:p>
        </w:tc>
      </w:tr>
      <w:tr w14:paraId="34363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2686" w:type="dxa"/>
            <w:vMerge w:val="restart"/>
            <w:vAlign w:val="center"/>
          </w:tcPr>
          <w:p w14:paraId="2DF3A8D1">
            <w:pPr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年10月12日</w:t>
            </w:r>
          </w:p>
          <w:p w14:paraId="3904A9A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（星期日）19：00</w:t>
            </w:r>
          </w:p>
          <w:p w14:paraId="04BFF184">
            <w:pPr>
              <w:pStyle w:val="2"/>
              <w:widowControl/>
              <w:spacing w:before="0" w:beforeAutospacing="0" w:after="0" w:afterAutospacing="0" w:line="378" w:lineRule="atLeast"/>
              <w:jc w:val="center"/>
              <w:textAlignment w:val="baseline"/>
              <w:rPr>
                <w:rFonts w:hint="default" w:ascii="仿宋" w:hAnsi="仿宋" w:eastAsia="仿宋" w:cs="仿宋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雁山校区音乐学院三楼综合厅</w:t>
            </w:r>
          </w:p>
        </w:tc>
        <w:tc>
          <w:tcPr>
            <w:tcW w:w="3095" w:type="dxa"/>
            <w:vMerge w:val="restart"/>
            <w:vAlign w:val="center"/>
          </w:tcPr>
          <w:p w14:paraId="4D5CBB3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广西师范大学</w:t>
            </w:r>
            <w:bookmarkStart w:id="0" w:name="_GoBack"/>
            <w:bookmarkEnd w:id="0"/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2025年原创红色校史剧《育才赞歌》展演</w:t>
            </w:r>
          </w:p>
        </w:tc>
        <w:tc>
          <w:tcPr>
            <w:tcW w:w="2595" w:type="dxa"/>
            <w:vAlign w:val="center"/>
          </w:tcPr>
          <w:p w14:paraId="181F6F3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02" w:type="dxa"/>
            <w:vMerge w:val="restart"/>
            <w:vAlign w:val="center"/>
          </w:tcPr>
          <w:p w14:paraId="4729E22C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068" w:type="dxa"/>
            <w:vMerge w:val="restart"/>
            <w:vAlign w:val="center"/>
          </w:tcPr>
          <w:p w14:paraId="3C24EFB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18" w:type="dxa"/>
            <w:vMerge w:val="restart"/>
            <w:vAlign w:val="center"/>
          </w:tcPr>
          <w:p w14:paraId="42814C3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名额见附件3</w:t>
            </w:r>
          </w:p>
        </w:tc>
      </w:tr>
      <w:tr w14:paraId="57AF9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2686" w:type="dxa"/>
            <w:vMerge w:val="continue"/>
          </w:tcPr>
          <w:p w14:paraId="41851066">
            <w:pPr>
              <w:pStyle w:val="2"/>
              <w:widowControl/>
              <w:spacing w:before="0" w:beforeAutospacing="0" w:after="0" w:afterAutospacing="0" w:line="378" w:lineRule="atLeast"/>
              <w:jc w:val="center"/>
              <w:textAlignment w:val="baseline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95" w:type="dxa"/>
            <w:vMerge w:val="continue"/>
            <w:vAlign w:val="center"/>
          </w:tcPr>
          <w:p w14:paraId="56E53A3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95" w:type="dxa"/>
            <w:vAlign w:val="center"/>
          </w:tcPr>
          <w:p w14:paraId="0F64234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02" w:type="dxa"/>
            <w:vMerge w:val="continue"/>
          </w:tcPr>
          <w:p w14:paraId="248E2F42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068" w:type="dxa"/>
            <w:vMerge w:val="continue"/>
          </w:tcPr>
          <w:p w14:paraId="2C33488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18" w:type="dxa"/>
            <w:vMerge w:val="continue"/>
            <w:vAlign w:val="center"/>
          </w:tcPr>
          <w:p w14:paraId="51BC2C5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67769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2686" w:type="dxa"/>
            <w:vMerge w:val="continue"/>
          </w:tcPr>
          <w:p w14:paraId="64A00ABC">
            <w:pPr>
              <w:pStyle w:val="2"/>
              <w:widowControl/>
              <w:spacing w:before="0" w:beforeAutospacing="0" w:after="0" w:afterAutospacing="0" w:line="378" w:lineRule="atLeast"/>
              <w:jc w:val="center"/>
              <w:textAlignment w:val="baseline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95" w:type="dxa"/>
            <w:vMerge w:val="continue"/>
            <w:vAlign w:val="center"/>
          </w:tcPr>
          <w:p w14:paraId="3B39B28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95" w:type="dxa"/>
            <w:vAlign w:val="center"/>
          </w:tcPr>
          <w:p w14:paraId="07F6DD6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02" w:type="dxa"/>
            <w:vMerge w:val="continue"/>
          </w:tcPr>
          <w:p w14:paraId="23A33753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068" w:type="dxa"/>
            <w:vMerge w:val="continue"/>
          </w:tcPr>
          <w:p w14:paraId="0DFC395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18" w:type="dxa"/>
            <w:vMerge w:val="continue"/>
            <w:vAlign w:val="center"/>
          </w:tcPr>
          <w:p w14:paraId="675AC27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138E2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2686" w:type="dxa"/>
            <w:vMerge w:val="continue"/>
          </w:tcPr>
          <w:p w14:paraId="77F70BAE">
            <w:pPr>
              <w:pStyle w:val="2"/>
              <w:widowControl/>
              <w:spacing w:before="0" w:beforeAutospacing="0" w:after="0" w:afterAutospacing="0" w:line="378" w:lineRule="atLeast"/>
              <w:jc w:val="center"/>
              <w:textAlignment w:val="baseline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95" w:type="dxa"/>
            <w:vMerge w:val="continue"/>
            <w:vAlign w:val="center"/>
          </w:tcPr>
          <w:p w14:paraId="60EA784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95" w:type="dxa"/>
            <w:vAlign w:val="center"/>
          </w:tcPr>
          <w:p w14:paraId="125EAC2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02" w:type="dxa"/>
            <w:vMerge w:val="continue"/>
          </w:tcPr>
          <w:p w14:paraId="6E270164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068" w:type="dxa"/>
            <w:vMerge w:val="continue"/>
          </w:tcPr>
          <w:p w14:paraId="02DEC43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18" w:type="dxa"/>
            <w:vMerge w:val="continue"/>
            <w:vAlign w:val="center"/>
          </w:tcPr>
          <w:p w14:paraId="399F28E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2E5B9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2686" w:type="dxa"/>
            <w:vMerge w:val="continue"/>
          </w:tcPr>
          <w:p w14:paraId="18384216">
            <w:pPr>
              <w:pStyle w:val="2"/>
              <w:widowControl/>
              <w:spacing w:before="0" w:beforeAutospacing="0" w:after="0" w:afterAutospacing="0" w:line="378" w:lineRule="atLeast"/>
              <w:jc w:val="center"/>
              <w:textAlignment w:val="baseline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95" w:type="dxa"/>
            <w:vMerge w:val="continue"/>
            <w:vAlign w:val="center"/>
          </w:tcPr>
          <w:p w14:paraId="5465E09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95" w:type="dxa"/>
            <w:vAlign w:val="center"/>
          </w:tcPr>
          <w:p w14:paraId="25E0DF2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02" w:type="dxa"/>
            <w:vMerge w:val="continue"/>
          </w:tcPr>
          <w:p w14:paraId="186BCCC9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068" w:type="dxa"/>
            <w:vMerge w:val="continue"/>
          </w:tcPr>
          <w:p w14:paraId="4574C81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18" w:type="dxa"/>
            <w:vMerge w:val="continue"/>
            <w:vAlign w:val="center"/>
          </w:tcPr>
          <w:p w14:paraId="37F451A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7E2A8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2686" w:type="dxa"/>
            <w:vMerge w:val="continue"/>
          </w:tcPr>
          <w:p w14:paraId="125E789B">
            <w:pPr>
              <w:pStyle w:val="2"/>
              <w:widowControl/>
              <w:spacing w:before="0" w:beforeAutospacing="0" w:after="0" w:afterAutospacing="0" w:line="378" w:lineRule="atLeast"/>
              <w:jc w:val="center"/>
              <w:textAlignment w:val="baseline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095" w:type="dxa"/>
            <w:vMerge w:val="continue"/>
            <w:vAlign w:val="center"/>
          </w:tcPr>
          <w:p w14:paraId="220899C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95" w:type="dxa"/>
            <w:vAlign w:val="center"/>
          </w:tcPr>
          <w:p w14:paraId="23D1E79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02" w:type="dxa"/>
            <w:vMerge w:val="continue"/>
          </w:tcPr>
          <w:p w14:paraId="75A9F563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068" w:type="dxa"/>
            <w:vMerge w:val="continue"/>
          </w:tcPr>
          <w:p w14:paraId="747E84E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18" w:type="dxa"/>
            <w:vMerge w:val="continue"/>
            <w:vAlign w:val="center"/>
          </w:tcPr>
          <w:p w14:paraId="0619BB8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 w14:paraId="0680768B">
      <w:pPr>
        <w:jc w:val="left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</w:p>
    <w:sectPr>
      <w:pgSz w:w="16838" w:h="11906" w:orient="landscape"/>
      <w:pgMar w:top="1134" w:right="1800" w:bottom="1134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5M2EyNWZmOWNmNGNhOTkwYjUwZjMxY2RlOWIyZjEifQ=="/>
  </w:docVars>
  <w:rsids>
    <w:rsidRoot w:val="00000000"/>
    <w:rsid w:val="10621985"/>
    <w:rsid w:val="110535D8"/>
    <w:rsid w:val="24E011DB"/>
    <w:rsid w:val="4A3C7D8D"/>
    <w:rsid w:val="56D976B4"/>
    <w:rsid w:val="576F62AE"/>
    <w:rsid w:val="5CB309A7"/>
    <w:rsid w:val="625C5A8B"/>
    <w:rsid w:val="6CC802DA"/>
    <w:rsid w:val="79444A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159</Characters>
  <Lines>0</Lines>
  <Paragraphs>0</Paragraphs>
  <TotalTime>1</TotalTime>
  <ScaleCrop>false</ScaleCrop>
  <LinksUpToDate>false</LinksUpToDate>
  <CharactersWithSpaces>214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2021-10-14T20:08:00Z</dcterms:created>
  <dc:creator>俊雅</dc:creator>
  <cp:lastModifiedBy>叶子＜0 。0＞</cp:lastModifiedBy>
  <dcterms:modified xsi:type="dcterms:W3CDTF">2025-10-10T02:43:04Z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CE0A4587AE9A43F4A53EFC071F2CD89F_13</vt:lpwstr>
  </property>
  <property fmtid="{D5CDD505-2E9C-101B-9397-08002B2CF9AE}" pid="4" name="KSOTemplateDocerSaveRecord">
    <vt:lpwstr>eyJoZGlkIjoiYTEwOWRkYWU2NzBiZWFlNzZhMGRjNTA0ZjEwYzg0OWIiLCJ1c2VySWQiOiI2OTcwNzA2MzgifQ==</vt:lpwstr>
  </property>
</Properties>
</file>