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7C1AC">
      <w:pPr>
        <w:spacing w:line="360" w:lineRule="auto"/>
        <w:jc w:val="center"/>
        <w:rPr>
          <w:rFonts w:cs="Times New Roman" w:asciiTheme="minorEastAsia" w:hAnsiTheme="minorEastAsia"/>
          <w:b/>
          <w:bCs/>
          <w:sz w:val="32"/>
        </w:rPr>
      </w:pPr>
      <w:r>
        <w:rPr>
          <w:rFonts w:hint="eastAsia" w:cs="Times New Roman" w:asciiTheme="minorEastAsia" w:hAnsiTheme="minorEastAsia"/>
          <w:b/>
          <w:bCs/>
          <w:sz w:val="32"/>
        </w:rPr>
        <w:t>关于开展我校2024年度优巨优才奖学金评选工作的通知</w:t>
      </w:r>
    </w:p>
    <w:p w14:paraId="7E777229">
      <w:pPr>
        <w:spacing w:line="360" w:lineRule="auto"/>
        <w:ind w:firstLine="480"/>
        <w:rPr>
          <w:rFonts w:cs="Cambria Math" w:asciiTheme="minorEastAsia" w:hAnsiTheme="minorEastAsia"/>
          <w:sz w:val="24"/>
        </w:rPr>
      </w:pPr>
    </w:p>
    <w:p w14:paraId="132E337D">
      <w:pPr>
        <w:spacing w:line="360" w:lineRule="auto"/>
        <w:rPr>
          <w:rFonts w:cs="Cambria Math" w:asciiTheme="minorEastAsia" w:hAnsiTheme="minorEastAsia"/>
          <w:sz w:val="24"/>
        </w:rPr>
      </w:pPr>
      <w:r>
        <w:rPr>
          <w:rFonts w:hint="eastAsia" w:cs="Cambria Math" w:asciiTheme="minorEastAsia" w:hAnsiTheme="minorEastAsia"/>
          <w:sz w:val="24"/>
        </w:rPr>
        <w:t>各学院（部）：</w:t>
      </w:r>
    </w:p>
    <w:p w14:paraId="383F04C3">
      <w:pPr>
        <w:spacing w:line="360" w:lineRule="auto"/>
        <w:ind w:firstLine="480"/>
        <w:rPr>
          <w:rFonts w:cs="Cambria Math" w:asciiTheme="minorEastAsia" w:hAnsiTheme="minorEastAsia"/>
          <w:sz w:val="24"/>
        </w:rPr>
      </w:pPr>
      <w:r>
        <w:rPr>
          <w:rFonts w:hint="eastAsia" w:cs="Cambria Math" w:asciiTheme="minorEastAsia" w:hAnsiTheme="minorEastAsia"/>
          <w:sz w:val="24"/>
          <w:lang w:val="en"/>
        </w:rPr>
        <w:t>自202</w:t>
      </w:r>
      <w:r>
        <w:rPr>
          <w:rFonts w:cs="Cambria Math" w:asciiTheme="minorEastAsia" w:hAnsiTheme="minorEastAsia"/>
          <w:sz w:val="24"/>
          <w:lang w:val="en"/>
        </w:rPr>
        <w:t>4</w:t>
      </w:r>
      <w:r>
        <w:rPr>
          <w:rFonts w:hint="eastAsia" w:cs="Cambria Math" w:asciiTheme="minorEastAsia" w:hAnsiTheme="minorEastAsia"/>
          <w:sz w:val="24"/>
          <w:lang w:val="en"/>
        </w:rPr>
        <w:t>年起，</w:t>
      </w:r>
      <w:r>
        <w:rPr>
          <w:rFonts w:hint="eastAsia" w:cs="Cambria Math" w:asciiTheme="minorEastAsia" w:hAnsiTheme="minorEastAsia"/>
          <w:sz w:val="24"/>
        </w:rPr>
        <w:t>为支持国家教育事业，激励青年学子奋发向上，化学与药学学院2001级校友王贤文捐资设立“优巨优才奖学金”项目，计划连续开展5年。项目资金用于奖励我校化学类、药学类、化工类、生物学类、生态学类、环境类及以上大类学科相关教育学的品学兼优学子。根据《广西师范大学“优巨优才奖学金”评定管理办法（试行）》要求，现将我校2024年度优巨优才奖学金评选工作的有关事项通知如下：</w:t>
      </w:r>
    </w:p>
    <w:p w14:paraId="3FAD413E">
      <w:pPr>
        <w:spacing w:line="360" w:lineRule="auto"/>
        <w:ind w:firstLine="480"/>
        <w:rPr>
          <w:rFonts w:cs="Cambria Math" w:asciiTheme="minorEastAsia" w:hAnsiTheme="minorEastAsia"/>
          <w:b/>
          <w:sz w:val="24"/>
        </w:rPr>
      </w:pPr>
      <w:r>
        <w:rPr>
          <w:rFonts w:hint="eastAsia" w:cs="Cambria Math" w:asciiTheme="minorEastAsia" w:hAnsiTheme="minorEastAsia"/>
          <w:b/>
          <w:sz w:val="24"/>
        </w:rPr>
        <w:t>一、奖励对象</w:t>
      </w:r>
    </w:p>
    <w:p w14:paraId="6EDE16C2">
      <w:pPr>
        <w:spacing w:line="360" w:lineRule="auto"/>
        <w:ind w:firstLine="480"/>
        <w:rPr>
          <w:rFonts w:cs="Cambria Math" w:asciiTheme="minorEastAsia" w:hAnsiTheme="minorEastAsia"/>
          <w:sz w:val="24"/>
        </w:rPr>
      </w:pPr>
      <w:r>
        <w:rPr>
          <w:rFonts w:hint="eastAsia" w:cs="Cambria Math" w:asciiTheme="minorEastAsia" w:hAnsiTheme="minorEastAsia"/>
          <w:sz w:val="24"/>
        </w:rPr>
        <w:t>化学类、药学类、化工类、生物学类、生态学类、环境类、教育学学科中的课程与教学论专业所属化学教学论、生物教学论、地理教学论；教育硕士专业所属的学科教学(化学）、学科教学(生物）、学科教学(地理），以上所述学科中的非定向全日制二年级（含）以上在校学生。</w:t>
      </w:r>
    </w:p>
    <w:p w14:paraId="565A26D9">
      <w:pPr>
        <w:spacing w:line="360" w:lineRule="auto"/>
        <w:ind w:left="482"/>
        <w:rPr>
          <w:rFonts w:cs="Times New Roman" w:asciiTheme="minorEastAsia" w:hAnsiTheme="minorEastAsia"/>
          <w:b/>
          <w:bCs/>
          <w:sz w:val="24"/>
        </w:rPr>
      </w:pPr>
      <w:r>
        <w:rPr>
          <w:rFonts w:hint="eastAsia" w:cs="Times New Roman" w:asciiTheme="minorEastAsia" w:hAnsiTheme="minorEastAsia"/>
          <w:b/>
          <w:bCs/>
          <w:sz w:val="24"/>
        </w:rPr>
        <w:t>二、申请条件</w:t>
      </w:r>
    </w:p>
    <w:p w14:paraId="280957B0">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（一）基本条件</w:t>
      </w:r>
    </w:p>
    <w:p w14:paraId="041A7958">
      <w:pPr>
        <w:spacing w:line="360" w:lineRule="auto"/>
        <w:ind w:firstLine="480" w:firstLineChars="200"/>
        <w:rPr>
          <w:rFonts w:cs="仿宋" w:asciiTheme="minorEastAsia" w:hAnsiTheme="minorEastAsia"/>
          <w:sz w:val="24"/>
        </w:rPr>
      </w:pPr>
      <w:r>
        <w:rPr>
          <w:rFonts w:hint="eastAsia" w:cs="仿宋" w:asciiTheme="minorEastAsia" w:hAnsiTheme="minorEastAsia"/>
          <w:sz w:val="24"/>
        </w:rPr>
        <w:t>1.具有远大理想，忠于祖国，拥护中国共产党的领导，遵守宪法和法律，遵守高等学校学生行为准则，遵守学校规章制度。</w:t>
      </w:r>
    </w:p>
    <w:p w14:paraId="2C70C88B">
      <w:pPr>
        <w:spacing w:line="360" w:lineRule="auto"/>
        <w:ind w:firstLine="480" w:firstLineChars="200"/>
        <w:rPr>
          <w:rFonts w:cs="仿宋" w:asciiTheme="minorEastAsia" w:hAnsiTheme="minorEastAsia"/>
          <w:sz w:val="24"/>
        </w:rPr>
      </w:pPr>
      <w:r>
        <w:rPr>
          <w:rFonts w:hint="eastAsia" w:cs="仿宋" w:asciiTheme="minorEastAsia" w:hAnsiTheme="minorEastAsia"/>
          <w:sz w:val="24"/>
        </w:rPr>
        <w:t>2.具有良好的思想政治素质，品行端正，尊敬师长，热心公益，乐观向上。</w:t>
      </w:r>
    </w:p>
    <w:p w14:paraId="418591F8">
      <w:pPr>
        <w:spacing w:line="360" w:lineRule="auto"/>
        <w:ind w:firstLine="480" w:firstLineChars="200"/>
        <w:rPr>
          <w:rFonts w:cs="仿宋" w:asciiTheme="minorEastAsia" w:hAnsiTheme="minorEastAsia"/>
          <w:sz w:val="24"/>
        </w:rPr>
      </w:pPr>
      <w:r>
        <w:rPr>
          <w:rFonts w:hint="eastAsia" w:cs="仿宋" w:asciiTheme="minorEastAsia" w:hAnsiTheme="minorEastAsia"/>
          <w:sz w:val="24"/>
        </w:rPr>
        <w:t>3.学习态度端正，勤奋学习，积极向上，生活简朴，勤俭节约。</w:t>
      </w:r>
    </w:p>
    <w:p w14:paraId="2460D2A9">
      <w:pPr>
        <w:autoSpaceDE w:val="0"/>
        <w:autoSpaceDN w:val="0"/>
        <w:adjustRightInd w:val="0"/>
        <w:spacing w:line="360" w:lineRule="auto"/>
        <w:ind w:firstLine="480" w:firstLineChars="200"/>
        <w:jc w:val="left"/>
        <w:rPr>
          <w:rFonts w:cs="仿宋" w:asciiTheme="minorEastAsia" w:hAnsiTheme="minorEastAsia"/>
          <w:sz w:val="24"/>
        </w:rPr>
      </w:pPr>
      <w:r>
        <w:rPr>
          <w:rFonts w:hint="eastAsia" w:cs="仿宋" w:asciiTheme="minorEastAsia" w:hAnsiTheme="minorEastAsia"/>
          <w:sz w:val="24"/>
        </w:rPr>
        <w:t>4.积极践行社会主义核心价值观，德、智、体、美、劳全面发展，综合素质优秀，在学生中能起到良好的示范和引领作用。</w:t>
      </w:r>
    </w:p>
    <w:p w14:paraId="64322EE2">
      <w:pPr>
        <w:spacing w:line="360" w:lineRule="auto"/>
        <w:ind w:firstLine="480" w:firstLineChars="200"/>
        <w:rPr>
          <w:rFonts w:cs="仿宋" w:asciiTheme="minorEastAsia" w:hAnsiTheme="minorEastAsia"/>
          <w:sz w:val="24"/>
        </w:rPr>
      </w:pPr>
      <w:r>
        <w:rPr>
          <w:rFonts w:hint="eastAsia" w:cs="仿宋" w:asciiTheme="minorEastAsia" w:hAnsiTheme="minorEastAsia"/>
          <w:sz w:val="24"/>
        </w:rPr>
        <w:t>5.有突出的学业、科研、道德、体育、公益等表彰等成果。</w:t>
      </w:r>
    </w:p>
    <w:p w14:paraId="7602F164">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（二）满足基本条件之外，还需满足以下条件：</w:t>
      </w:r>
    </w:p>
    <w:p w14:paraId="2664C6AE">
      <w:pPr>
        <w:spacing w:line="360" w:lineRule="auto"/>
        <w:ind w:firstLine="480" w:firstLineChars="200"/>
        <w:rPr>
          <w:rFonts w:cs="仿宋" w:asciiTheme="minorEastAsia" w:hAnsiTheme="minorEastAsia"/>
          <w:sz w:val="24"/>
        </w:rPr>
      </w:pPr>
      <w:r>
        <w:rPr>
          <w:rFonts w:hint="eastAsia" w:cs="仿宋" w:asciiTheme="minorEastAsia" w:hAnsiTheme="minorEastAsia"/>
          <w:sz w:val="24"/>
        </w:rPr>
        <w:t>1.本科生</w:t>
      </w:r>
    </w:p>
    <w:p w14:paraId="7E162982">
      <w:pPr>
        <w:spacing w:line="360" w:lineRule="auto"/>
        <w:ind w:firstLine="480" w:firstLineChars="200"/>
        <w:rPr>
          <w:rFonts w:cs="仿宋" w:asciiTheme="minorEastAsia" w:hAnsiTheme="minorEastAsia"/>
          <w:sz w:val="24"/>
        </w:rPr>
      </w:pPr>
      <w:r>
        <w:rPr>
          <w:rFonts w:hint="eastAsia" w:cs="仿宋" w:asciiTheme="minorEastAsia" w:hAnsiTheme="minorEastAsia"/>
          <w:sz w:val="24"/>
        </w:rPr>
        <w:t>（1）综合素质测评思想品德综合分需达到60分（含）以上，学习成绩绩点及综合测评排名均在专业3</w:t>
      </w:r>
      <w:r>
        <w:rPr>
          <w:rFonts w:cs="仿宋" w:asciiTheme="minorEastAsia" w:hAnsiTheme="minorEastAsia"/>
          <w:sz w:val="24"/>
        </w:rPr>
        <w:t>0%</w:t>
      </w:r>
      <w:r>
        <w:rPr>
          <w:rFonts w:hint="eastAsia" w:cs="仿宋" w:asciiTheme="minorEastAsia" w:hAnsiTheme="minorEastAsia"/>
          <w:sz w:val="24"/>
        </w:rPr>
        <w:t>前。</w:t>
      </w:r>
    </w:p>
    <w:p w14:paraId="1D1E1A5F">
      <w:pPr>
        <w:spacing w:line="360" w:lineRule="auto"/>
        <w:ind w:firstLine="480" w:firstLineChars="200"/>
        <w:rPr>
          <w:rFonts w:cs="仿宋" w:asciiTheme="minorEastAsia" w:hAnsiTheme="minorEastAsia"/>
          <w:sz w:val="24"/>
        </w:rPr>
      </w:pPr>
      <w:r>
        <w:rPr>
          <w:rFonts w:hint="eastAsia" w:cs="仿宋" w:asciiTheme="minorEastAsia" w:hAnsiTheme="minorEastAsia"/>
          <w:sz w:val="24"/>
        </w:rPr>
        <w:t>（2）积极参加国家学生体质健康标准测试，参评学年的测试成绩需达到及格（含）以上（体育专业除外）。</w:t>
      </w:r>
    </w:p>
    <w:p w14:paraId="346F0063">
      <w:pPr>
        <w:spacing w:line="360" w:lineRule="auto"/>
        <w:ind w:firstLine="480" w:firstLineChars="200"/>
        <w:rPr>
          <w:rFonts w:cs="仿宋" w:asciiTheme="minorEastAsia" w:hAnsiTheme="minorEastAsia"/>
          <w:sz w:val="24"/>
        </w:rPr>
      </w:pPr>
      <w:r>
        <w:rPr>
          <w:rFonts w:hint="eastAsia" w:cs="仿宋" w:asciiTheme="minorEastAsia" w:hAnsiTheme="minorEastAsia"/>
          <w:sz w:val="24"/>
        </w:rPr>
        <w:t>（3）本学年国家奖学金、国家励志奖学金、自治区政府奖学金和其他社会捐资类校级奖学金获得者不可兼得此项奖学金。</w:t>
      </w:r>
    </w:p>
    <w:p w14:paraId="012F2423">
      <w:pPr>
        <w:spacing w:line="360" w:lineRule="auto"/>
        <w:ind w:firstLine="480" w:firstLineChars="200"/>
        <w:rPr>
          <w:rFonts w:cs="仿宋" w:asciiTheme="minorEastAsia" w:hAnsiTheme="minorEastAsia"/>
          <w:sz w:val="24"/>
        </w:rPr>
      </w:pPr>
      <w:r>
        <w:rPr>
          <w:rFonts w:hint="eastAsia" w:cs="仿宋" w:asciiTheme="minorEastAsia" w:hAnsiTheme="minorEastAsia"/>
          <w:sz w:val="24"/>
        </w:rPr>
        <w:t>2.研究生</w:t>
      </w:r>
    </w:p>
    <w:p w14:paraId="0BC5F955">
      <w:pPr>
        <w:spacing w:line="360" w:lineRule="auto"/>
        <w:ind w:firstLine="480" w:firstLineChars="200"/>
        <w:rPr>
          <w:rFonts w:cs="仿宋" w:asciiTheme="minorEastAsia" w:hAnsiTheme="minorEastAsia"/>
          <w:sz w:val="24"/>
        </w:rPr>
      </w:pPr>
      <w:r>
        <w:rPr>
          <w:rFonts w:hint="eastAsia" w:cs="仿宋" w:asciiTheme="minorEastAsia" w:hAnsiTheme="minorEastAsia"/>
          <w:sz w:val="24"/>
        </w:rPr>
        <w:t>（1）刻苦学习，成绩优秀。参评学年必修课程单科成绩不低于70分。</w:t>
      </w:r>
    </w:p>
    <w:p w14:paraId="71D53F84">
      <w:pPr>
        <w:spacing w:line="360" w:lineRule="auto"/>
        <w:ind w:firstLine="480" w:firstLineChars="200"/>
        <w:rPr>
          <w:rFonts w:cs="仿宋" w:asciiTheme="minorEastAsia" w:hAnsiTheme="minorEastAsia"/>
          <w:sz w:val="24"/>
        </w:rPr>
      </w:pPr>
      <w:r>
        <w:rPr>
          <w:rFonts w:hint="eastAsia" w:cs="仿宋" w:asciiTheme="minorEastAsia" w:hAnsiTheme="minorEastAsia"/>
          <w:sz w:val="24"/>
        </w:rPr>
        <w:t>（</w:t>
      </w:r>
      <w:r>
        <w:rPr>
          <w:rFonts w:hint="eastAsia" w:cs="仿宋" w:asciiTheme="minorEastAsia" w:hAnsiTheme="minorEastAsia"/>
          <w:sz w:val="24"/>
          <w:lang w:val="en-US" w:eastAsia="zh-CN"/>
        </w:rPr>
        <w:t>2</w:t>
      </w:r>
      <w:r>
        <w:rPr>
          <w:rFonts w:hint="eastAsia" w:cs="仿宋" w:asciiTheme="minorEastAsia" w:hAnsiTheme="minorEastAsia"/>
          <w:sz w:val="24"/>
        </w:rPr>
        <w:t>）具有较强的科研能力，在本学科领域的研究有一定的独创性见解或已取得一定的成绩:</w:t>
      </w:r>
      <w:r>
        <w:rPr>
          <w:rFonts w:cs="仿宋" w:asciiTheme="minorEastAsia" w:hAnsiTheme="minorEastAsia"/>
          <w:sz w:val="24"/>
        </w:rPr>
        <w:t xml:space="preserve"> 博士研究生在读期间至少在具有合法刊号的学术期刊上公开发表SCI一区论文</w:t>
      </w:r>
      <w:r>
        <w:rPr>
          <w:rFonts w:hint="eastAsia" w:cs="仿宋" w:asciiTheme="minorEastAsia" w:hAnsiTheme="minorEastAsia"/>
          <w:sz w:val="24"/>
        </w:rPr>
        <w:t>1</w:t>
      </w:r>
      <w:r>
        <w:rPr>
          <w:rFonts w:cs="仿宋" w:asciiTheme="minorEastAsia" w:hAnsiTheme="minorEastAsia"/>
          <w:sz w:val="24"/>
        </w:rPr>
        <w:t>篇或者SCI三区以上本专业相关学术论文2篇（含）以上</w:t>
      </w:r>
      <w:r>
        <w:rPr>
          <w:rFonts w:hint="eastAsia" w:cs="仿宋" w:asciiTheme="minorEastAsia" w:hAnsiTheme="minorEastAsia"/>
          <w:sz w:val="24"/>
        </w:rPr>
        <w:t>，相关学科教育学类学生在全国中文核心期刊及以上发表高质量论文1篇；硕士研究生应在就读期间发表SCI三区以上与本专业相关学术论文1篇（含）以上。以上所有论文均需其本人独立完成（第一作者或通讯作者)、作者单位为广西师范大学;发表论文时学籍导师是第一作者，本人作为第二作者的也视为第一作者，二者单位均为广西师范大学。</w:t>
      </w:r>
      <w:r>
        <w:rPr>
          <w:rFonts w:cs="仿宋" w:asciiTheme="minorEastAsia" w:hAnsiTheme="minorEastAsia"/>
          <w:sz w:val="24"/>
        </w:rPr>
        <w:t>论文分区以中国科学院最新SCI期刊分区为准。</w:t>
      </w:r>
    </w:p>
    <w:p w14:paraId="5F05F316">
      <w:pPr>
        <w:spacing w:line="360" w:lineRule="auto"/>
        <w:ind w:firstLine="480" w:firstLineChars="200"/>
        <w:rPr>
          <w:rFonts w:cs="仿宋" w:asciiTheme="minorEastAsia" w:hAnsiTheme="minorEastAsia"/>
          <w:sz w:val="24"/>
        </w:rPr>
      </w:pPr>
      <w:r>
        <w:rPr>
          <w:rFonts w:hint="eastAsia" w:cs="仿宋" w:asciiTheme="minorEastAsia" w:hAnsiTheme="minorEastAsia"/>
          <w:sz w:val="24"/>
        </w:rPr>
        <w:t>（</w:t>
      </w:r>
      <w:r>
        <w:rPr>
          <w:rFonts w:cs="仿宋" w:asciiTheme="minorEastAsia" w:hAnsiTheme="minorEastAsia"/>
          <w:sz w:val="24"/>
        </w:rPr>
        <w:t>3</w:t>
      </w:r>
      <w:r>
        <w:rPr>
          <w:rFonts w:hint="eastAsia" w:cs="仿宋" w:asciiTheme="minorEastAsia" w:hAnsiTheme="minorEastAsia"/>
          <w:sz w:val="24"/>
        </w:rPr>
        <w:t>）本学年研究生国家奖学金、卓越研究生校长奖学金和其他社会捐资类校级奖学金获得者不可兼得此项奖学金。</w:t>
      </w:r>
    </w:p>
    <w:p w14:paraId="39AB151F">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（三）有下列情况之一者不得参加评选：</w:t>
      </w:r>
    </w:p>
    <w:p w14:paraId="15981BEB">
      <w:pPr>
        <w:spacing w:line="360" w:lineRule="auto"/>
        <w:ind w:firstLine="480" w:firstLineChars="200"/>
        <w:rPr>
          <w:rFonts w:cs="仿宋" w:asciiTheme="minorEastAsia" w:hAnsiTheme="minorEastAsia"/>
          <w:sz w:val="24"/>
        </w:rPr>
      </w:pPr>
      <w:r>
        <w:rPr>
          <w:rFonts w:hint="eastAsia" w:cs="仿宋" w:asciiTheme="minorEastAsia" w:hAnsiTheme="minorEastAsia"/>
          <w:sz w:val="24"/>
        </w:rPr>
        <w:t>1. 参评学年因违法受到学校纪律处分且处分未解除者。</w:t>
      </w:r>
    </w:p>
    <w:p w14:paraId="77399BBC">
      <w:pPr>
        <w:spacing w:line="360" w:lineRule="auto"/>
        <w:ind w:firstLine="480" w:firstLineChars="200"/>
        <w:rPr>
          <w:rFonts w:cs="仿宋" w:asciiTheme="minorEastAsia" w:hAnsiTheme="minorEastAsia"/>
          <w:sz w:val="24"/>
        </w:rPr>
      </w:pPr>
      <w:r>
        <w:rPr>
          <w:rFonts w:hint="eastAsia" w:cs="仿宋" w:asciiTheme="minorEastAsia" w:hAnsiTheme="minorEastAsia"/>
          <w:sz w:val="24"/>
        </w:rPr>
        <w:t>2. 参评学年学籍状态处于休学、退学、保留学籍等异动情况（不包括出国学习保留学籍者）。</w:t>
      </w:r>
    </w:p>
    <w:p w14:paraId="24BA501C">
      <w:pPr>
        <w:spacing w:line="360" w:lineRule="auto"/>
        <w:ind w:firstLine="480" w:firstLineChars="200"/>
        <w:rPr>
          <w:rFonts w:cs="仿宋" w:asciiTheme="minorEastAsia" w:hAnsiTheme="minorEastAsia"/>
          <w:sz w:val="24"/>
        </w:rPr>
      </w:pPr>
      <w:r>
        <w:rPr>
          <w:rFonts w:hint="eastAsia" w:cs="仿宋" w:asciiTheme="minorEastAsia" w:hAnsiTheme="minorEastAsia"/>
          <w:sz w:val="24"/>
        </w:rPr>
        <w:t>3. 参评学年必修课程存在重修情况。</w:t>
      </w:r>
    </w:p>
    <w:p w14:paraId="23BEED49">
      <w:pPr>
        <w:spacing w:line="360" w:lineRule="auto"/>
        <w:ind w:firstLine="480" w:firstLineChars="200"/>
        <w:rPr>
          <w:rFonts w:cs="仿宋" w:asciiTheme="minorEastAsia" w:hAnsiTheme="minorEastAsia"/>
          <w:sz w:val="24"/>
        </w:rPr>
      </w:pPr>
      <w:r>
        <w:rPr>
          <w:rFonts w:hint="eastAsia" w:cs="仿宋" w:asciiTheme="minorEastAsia" w:hAnsiTheme="minorEastAsia"/>
          <w:sz w:val="24"/>
        </w:rPr>
        <w:t>4. 未按学校规定时间办理注册手续，拖欠学费。</w:t>
      </w:r>
    </w:p>
    <w:p w14:paraId="02055051">
      <w:pPr>
        <w:spacing w:line="360" w:lineRule="auto"/>
        <w:ind w:firstLine="480" w:firstLineChars="200"/>
        <w:rPr>
          <w:rFonts w:cs="仿宋" w:asciiTheme="minorEastAsia" w:hAnsiTheme="minorEastAsia"/>
          <w:b/>
          <w:bCs/>
          <w:sz w:val="24"/>
        </w:rPr>
      </w:pPr>
      <w:r>
        <w:rPr>
          <w:rFonts w:hint="eastAsia" w:cs="仿宋" w:asciiTheme="minorEastAsia" w:hAnsiTheme="minorEastAsia"/>
          <w:sz w:val="24"/>
        </w:rPr>
        <w:t>5. 超出标准学制者。</w:t>
      </w:r>
    </w:p>
    <w:p w14:paraId="4ED86BFF">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三、奖学金等级名额设置</w:t>
      </w:r>
    </w:p>
    <w:p w14:paraId="795399FC">
      <w:pPr>
        <w:spacing w:line="360" w:lineRule="auto"/>
        <w:ind w:firstLine="480" w:firstLineChars="200"/>
        <w:rPr>
          <w:rFonts w:cs="仿宋" w:asciiTheme="minorEastAsia" w:hAnsiTheme="minorEastAsia"/>
          <w:b w:val="0"/>
          <w:bCs w:val="0"/>
          <w:sz w:val="24"/>
        </w:rPr>
      </w:pPr>
      <w:r>
        <w:rPr>
          <w:rFonts w:hint="eastAsia" w:cs="仿宋" w:asciiTheme="minorEastAsia" w:hAnsiTheme="minorEastAsia"/>
          <w:sz w:val="24"/>
        </w:rPr>
        <w:t>优巨优才奖学金每年的奖励金额共计2</w:t>
      </w:r>
      <w:r>
        <w:rPr>
          <w:rFonts w:cs="仿宋" w:asciiTheme="minorEastAsia" w:hAnsiTheme="minorEastAsia"/>
          <w:sz w:val="24"/>
        </w:rPr>
        <w:t>0</w:t>
      </w:r>
      <w:r>
        <w:rPr>
          <w:rFonts w:hint="eastAsia" w:cs="仿宋" w:asciiTheme="minorEastAsia" w:hAnsiTheme="minorEastAsia"/>
          <w:sz w:val="24"/>
        </w:rPr>
        <w:t>万元。其中，博士研究生奖励</w:t>
      </w:r>
      <w:r>
        <w:rPr>
          <w:rFonts w:cs="仿宋" w:asciiTheme="minorEastAsia" w:hAnsiTheme="minorEastAsia"/>
          <w:sz w:val="24"/>
        </w:rPr>
        <w:t>10</w:t>
      </w:r>
      <w:r>
        <w:rPr>
          <w:rFonts w:hint="eastAsia" w:cs="仿宋" w:asciiTheme="minorEastAsia" w:hAnsiTheme="minorEastAsia"/>
          <w:sz w:val="24"/>
        </w:rPr>
        <w:t>人，每人</w:t>
      </w:r>
      <w:r>
        <w:rPr>
          <w:rFonts w:cs="仿宋" w:asciiTheme="minorEastAsia" w:hAnsiTheme="minorEastAsia"/>
          <w:sz w:val="24"/>
        </w:rPr>
        <w:t>6000</w:t>
      </w:r>
      <w:r>
        <w:rPr>
          <w:rFonts w:hint="eastAsia" w:cs="仿宋" w:asciiTheme="minorEastAsia" w:hAnsiTheme="minorEastAsia"/>
          <w:sz w:val="24"/>
        </w:rPr>
        <w:t>元；硕士研究生奖励</w:t>
      </w:r>
      <w:r>
        <w:rPr>
          <w:rFonts w:cs="仿宋" w:asciiTheme="minorEastAsia" w:hAnsiTheme="minorEastAsia"/>
          <w:sz w:val="24"/>
        </w:rPr>
        <w:t>23</w:t>
      </w:r>
      <w:r>
        <w:rPr>
          <w:rFonts w:hint="eastAsia" w:cs="仿宋" w:asciiTheme="minorEastAsia" w:hAnsiTheme="minorEastAsia"/>
          <w:sz w:val="24"/>
        </w:rPr>
        <w:t>人，每人</w:t>
      </w:r>
      <w:r>
        <w:rPr>
          <w:rFonts w:cs="仿宋" w:asciiTheme="minorEastAsia" w:hAnsiTheme="minorEastAsia"/>
          <w:sz w:val="24"/>
        </w:rPr>
        <w:t>4000</w:t>
      </w:r>
      <w:r>
        <w:rPr>
          <w:rFonts w:hint="eastAsia" w:cs="仿宋" w:asciiTheme="minorEastAsia" w:hAnsiTheme="minorEastAsia"/>
          <w:sz w:val="24"/>
        </w:rPr>
        <w:t>元；本科生奖励1</w:t>
      </w:r>
      <w:r>
        <w:rPr>
          <w:rFonts w:cs="仿宋" w:asciiTheme="minorEastAsia" w:hAnsiTheme="minorEastAsia"/>
          <w:sz w:val="24"/>
        </w:rPr>
        <w:t>6</w:t>
      </w:r>
      <w:r>
        <w:rPr>
          <w:rFonts w:hint="eastAsia" w:cs="仿宋" w:asciiTheme="minorEastAsia" w:hAnsiTheme="minorEastAsia"/>
          <w:sz w:val="24"/>
        </w:rPr>
        <w:t>人，每人</w:t>
      </w:r>
      <w:r>
        <w:rPr>
          <w:rFonts w:cs="仿宋" w:asciiTheme="minorEastAsia" w:hAnsiTheme="minorEastAsia"/>
          <w:sz w:val="24"/>
        </w:rPr>
        <w:t>3000</w:t>
      </w:r>
      <w:r>
        <w:rPr>
          <w:rFonts w:hint="eastAsia" w:cs="仿宋" w:asciiTheme="minorEastAsia" w:hAnsiTheme="minorEastAsia"/>
          <w:b w:val="0"/>
          <w:bCs w:val="0"/>
          <w:sz w:val="24"/>
        </w:rPr>
        <w:t>元。具体名额分配见附件1。</w:t>
      </w:r>
    </w:p>
    <w:p w14:paraId="7B326535">
      <w:pPr>
        <w:spacing w:line="360" w:lineRule="auto"/>
        <w:ind w:firstLine="482" w:firstLineChars="200"/>
        <w:rPr>
          <w:rFonts w:cs="Cambria Math" w:asciiTheme="minorEastAsia" w:hAnsiTheme="minorEastAsia"/>
          <w:b/>
          <w:sz w:val="24"/>
        </w:rPr>
      </w:pPr>
      <w:r>
        <w:rPr>
          <w:rFonts w:hint="eastAsia" w:cs="Cambria Math" w:asciiTheme="minorEastAsia" w:hAnsiTheme="minorEastAsia"/>
          <w:b/>
          <w:sz w:val="24"/>
        </w:rPr>
        <w:t>四、评审工作安排</w:t>
      </w:r>
    </w:p>
    <w:p w14:paraId="0BDB7301">
      <w:pPr>
        <w:spacing w:line="360" w:lineRule="auto"/>
        <w:ind w:firstLine="482"/>
        <w:rPr>
          <w:rFonts w:cs="Cambria Math" w:asciiTheme="minorEastAsia" w:hAnsiTheme="minorEastAsia"/>
          <w:sz w:val="24"/>
        </w:rPr>
      </w:pPr>
      <w:r>
        <w:rPr>
          <w:rFonts w:hint="eastAsia" w:cs="Cambria Math" w:asciiTheme="minorEastAsia" w:hAnsiTheme="minorEastAsia"/>
          <w:sz w:val="24"/>
        </w:rPr>
        <w:t>(一)学院（部）初审阶段（11月</w:t>
      </w:r>
      <w:r>
        <w:rPr>
          <w:rFonts w:hint="eastAsia" w:cs="Cambria Math" w:asciiTheme="minorEastAsia" w:hAnsiTheme="minorEastAsia"/>
          <w:sz w:val="24"/>
          <w:lang w:val="en-US" w:eastAsia="zh-CN"/>
        </w:rPr>
        <w:t>25</w:t>
      </w:r>
      <w:r>
        <w:rPr>
          <w:rFonts w:hint="eastAsia" w:cs="Cambria Math" w:asciiTheme="minorEastAsia" w:hAnsiTheme="minorEastAsia"/>
          <w:sz w:val="24"/>
        </w:rPr>
        <w:t>日－1</w:t>
      </w:r>
      <w:r>
        <w:rPr>
          <w:rFonts w:hint="eastAsia" w:cs="Cambria Math" w:asciiTheme="minorEastAsia" w:hAnsiTheme="minorEastAsia"/>
          <w:sz w:val="24"/>
          <w:lang w:val="en-US" w:eastAsia="zh-CN"/>
        </w:rPr>
        <w:t>2</w:t>
      </w:r>
      <w:r>
        <w:rPr>
          <w:rFonts w:hint="eastAsia" w:cs="Cambria Math" w:asciiTheme="minorEastAsia" w:hAnsiTheme="minorEastAsia"/>
          <w:sz w:val="24"/>
        </w:rPr>
        <w:t>月</w:t>
      </w:r>
      <w:r>
        <w:rPr>
          <w:rFonts w:hint="eastAsia" w:cs="Cambria Math" w:asciiTheme="minorEastAsia" w:hAnsiTheme="minorEastAsia"/>
          <w:sz w:val="24"/>
          <w:lang w:val="en-US" w:eastAsia="zh-CN"/>
        </w:rPr>
        <w:t>2</w:t>
      </w:r>
      <w:r>
        <w:rPr>
          <w:rFonts w:hint="eastAsia" w:cs="Cambria Math" w:asciiTheme="minorEastAsia" w:hAnsiTheme="minorEastAsia"/>
          <w:sz w:val="24"/>
        </w:rPr>
        <w:t>日）</w:t>
      </w:r>
    </w:p>
    <w:p w14:paraId="2B79712D">
      <w:pPr>
        <w:spacing w:line="360" w:lineRule="auto"/>
        <w:ind w:firstLine="482"/>
        <w:rPr>
          <w:rFonts w:cs="Cambria Math" w:asciiTheme="minorEastAsia" w:hAnsiTheme="minorEastAsia"/>
          <w:sz w:val="24"/>
        </w:rPr>
      </w:pPr>
      <w:r>
        <w:rPr>
          <w:rFonts w:cs="Cambria Math" w:asciiTheme="minorEastAsia" w:hAnsiTheme="minorEastAsia"/>
          <w:sz w:val="24"/>
        </w:rPr>
        <w:t>1.</w:t>
      </w:r>
      <w:r>
        <w:rPr>
          <w:rFonts w:hint="eastAsia" w:cs="Cambria Math" w:asciiTheme="minorEastAsia" w:hAnsiTheme="minorEastAsia"/>
          <w:sz w:val="24"/>
        </w:rPr>
        <w:t>本科生申请：</w:t>
      </w:r>
    </w:p>
    <w:p w14:paraId="2FFDA84A">
      <w:pPr>
        <w:spacing w:line="360" w:lineRule="auto"/>
        <w:ind w:firstLine="482"/>
        <w:rPr>
          <w:rFonts w:cs="Cambria Math" w:asciiTheme="minorEastAsia" w:hAnsiTheme="minorEastAsia"/>
          <w:sz w:val="24"/>
        </w:rPr>
      </w:pPr>
      <w:r>
        <w:rPr>
          <w:rFonts w:hint="eastAsia" w:cs="Cambria Math" w:asciiTheme="minorEastAsia" w:hAnsiTheme="minorEastAsia"/>
          <w:sz w:val="24"/>
        </w:rPr>
        <w:t>（1）由学生个人填写</w:t>
      </w:r>
      <w:r>
        <w:rPr>
          <w:rFonts w:hint="eastAsia" w:cs="Cambria Math" w:asciiTheme="minorEastAsia" w:hAnsiTheme="minorEastAsia"/>
          <w:sz w:val="24"/>
          <w:lang w:val="en-US" w:eastAsia="zh-CN"/>
        </w:rPr>
        <w:t>附件2</w:t>
      </w:r>
      <w:r>
        <w:rPr>
          <w:rFonts w:hint="eastAsia" w:cs="Cambria Math" w:asciiTheme="minorEastAsia" w:hAnsiTheme="minorEastAsia"/>
          <w:sz w:val="24"/>
        </w:rPr>
        <w:t>《</w:t>
      </w:r>
      <w:bookmarkStart w:id="0" w:name="SCHOOL_NAME"/>
      <w:r>
        <w:rPr>
          <w:rFonts w:hint="eastAsia" w:cs="Cambria Math" w:asciiTheme="minorEastAsia" w:hAnsiTheme="minorEastAsia"/>
          <w:sz w:val="24"/>
        </w:rPr>
        <w:t>广西师范大学</w:t>
      </w:r>
      <w:bookmarkEnd w:id="0"/>
      <w:bookmarkStart w:id="1" w:name="SCHOLAR_NAME"/>
      <w:r>
        <w:rPr>
          <w:rFonts w:hint="eastAsia" w:cs="Cambria Math" w:asciiTheme="minorEastAsia" w:hAnsiTheme="minorEastAsia"/>
          <w:sz w:val="24"/>
        </w:rPr>
        <w:t>优巨优才奖学金</w:t>
      </w:r>
      <w:bookmarkEnd w:id="1"/>
      <w:r>
        <w:rPr>
          <w:rFonts w:hint="eastAsia" w:cs="Cambria Math" w:asciiTheme="minorEastAsia" w:hAnsiTheme="minorEastAsia"/>
          <w:sz w:val="24"/>
        </w:rPr>
        <w:t>申请表</w:t>
      </w:r>
      <w:r>
        <w:rPr>
          <w:rFonts w:hint="eastAsia" w:cs="Cambria Math" w:asciiTheme="minorEastAsia" w:hAnsiTheme="minorEastAsia"/>
          <w:sz w:val="24"/>
          <w:lang w:val="en-US" w:eastAsia="zh-CN"/>
        </w:rPr>
        <w:t>(本科生)</w:t>
      </w:r>
      <w:r>
        <w:rPr>
          <w:rFonts w:hint="eastAsia" w:cs="Cambria Math" w:asciiTheme="minorEastAsia" w:hAnsiTheme="minorEastAsia"/>
          <w:sz w:val="24"/>
        </w:rPr>
        <w:t>》，上交年（班）级民主评议小组线下讨论或民主评议；</w:t>
      </w:r>
    </w:p>
    <w:p w14:paraId="2F791687">
      <w:pPr>
        <w:spacing w:line="360" w:lineRule="auto"/>
        <w:ind w:firstLine="480"/>
        <w:rPr>
          <w:rFonts w:cs="Cambria Math" w:asciiTheme="minorEastAsia" w:hAnsiTheme="minorEastAsia"/>
          <w:sz w:val="24"/>
        </w:rPr>
      </w:pPr>
      <w:r>
        <w:rPr>
          <w:rFonts w:hint="eastAsia" w:cs="Cambria Math" w:asciiTheme="minorEastAsia" w:hAnsiTheme="minorEastAsia"/>
          <w:sz w:val="24"/>
        </w:rPr>
        <w:t>（2）年（班）级初步提出推荐学生名单，并在年（班）级范围公布，无异议后向上一级提交；</w:t>
      </w:r>
    </w:p>
    <w:p w14:paraId="1FB46B57">
      <w:pPr>
        <w:spacing w:line="360" w:lineRule="auto"/>
        <w:ind w:firstLine="480"/>
        <w:rPr>
          <w:rFonts w:cs="Cambria Math" w:asciiTheme="minorEastAsia" w:hAnsiTheme="minorEastAsia"/>
          <w:sz w:val="24"/>
        </w:rPr>
      </w:pPr>
      <w:r>
        <w:rPr>
          <w:rFonts w:hint="eastAsia" w:cs="Cambria Math" w:asciiTheme="minorEastAsia" w:hAnsiTheme="minorEastAsia"/>
          <w:sz w:val="24"/>
        </w:rPr>
        <w:t>（3）学院（部）推荐学生名单需经学院（部）学生工作领导小组线下初审后，公示3天，广泛征求师生意见。公示无异议后由院（部）级管理者递交校级学生资助管理中心导入系统中进行校级审批。</w:t>
      </w:r>
    </w:p>
    <w:p w14:paraId="4C08DC13">
      <w:pPr>
        <w:spacing w:line="360" w:lineRule="auto"/>
        <w:ind w:firstLine="480"/>
        <w:rPr>
          <w:rFonts w:cs="Cambria Math" w:asciiTheme="minorEastAsia" w:hAnsiTheme="minorEastAsia"/>
          <w:sz w:val="24"/>
        </w:rPr>
      </w:pPr>
      <w:r>
        <w:rPr>
          <w:rFonts w:cs="Cambria Math" w:asciiTheme="minorEastAsia" w:hAnsiTheme="minorEastAsia"/>
          <w:sz w:val="24"/>
        </w:rPr>
        <w:t>2.</w:t>
      </w:r>
      <w:r>
        <w:rPr>
          <w:rFonts w:hint="eastAsia" w:cs="Cambria Math" w:asciiTheme="minorEastAsia" w:hAnsiTheme="minorEastAsia"/>
          <w:sz w:val="24"/>
        </w:rPr>
        <w:t>研究生申请：</w:t>
      </w:r>
    </w:p>
    <w:p w14:paraId="2D652A92">
      <w:pPr>
        <w:spacing w:line="360" w:lineRule="auto"/>
        <w:ind w:firstLine="480"/>
        <w:rPr>
          <w:rFonts w:hint="eastAsia" w:cs="Cambria Math" w:asciiTheme="minorEastAsia" w:hAnsiTheme="minorEastAsia" w:eastAsiaTheme="minorEastAsia"/>
          <w:sz w:val="24"/>
          <w:lang w:val="en-US" w:eastAsia="zh-CN"/>
        </w:rPr>
      </w:pPr>
      <w:r>
        <w:rPr>
          <w:rFonts w:hint="eastAsia" w:cs="Cambria Math" w:asciiTheme="minorEastAsia" w:hAnsiTheme="minorEastAsia"/>
          <w:sz w:val="24"/>
        </w:rPr>
        <w:t>（1）研究生个人登录“研究生教育教学管理系统”（以下简称“管理系统”）提出申请，辅导员、</w:t>
      </w:r>
      <w:r>
        <w:rPr>
          <w:rFonts w:hint="eastAsia" w:cs="Cambria Math" w:asciiTheme="minorEastAsia" w:hAnsiTheme="minorEastAsia"/>
          <w:sz w:val="24"/>
          <w:lang w:val="en-US" w:eastAsia="zh-CN"/>
        </w:rPr>
        <w:t>学院(部)党委副书记</w:t>
      </w:r>
      <w:r>
        <w:rPr>
          <w:rFonts w:hint="eastAsia" w:cs="Cambria Math" w:asciiTheme="minorEastAsia" w:hAnsiTheme="minorEastAsia"/>
          <w:sz w:val="24"/>
        </w:rPr>
        <w:t>、研究生工作部在管理系统中</w:t>
      </w:r>
      <w:r>
        <w:rPr>
          <w:rFonts w:hint="eastAsia" w:cs="Cambria Math" w:asciiTheme="minorEastAsia" w:hAnsiTheme="minorEastAsia"/>
          <w:sz w:val="24"/>
          <w:lang w:val="en-US" w:eastAsia="zh-CN"/>
        </w:rPr>
        <w:t>逐</w:t>
      </w:r>
      <w:r>
        <w:rPr>
          <w:rFonts w:hint="eastAsia" w:cs="Cambria Math" w:asciiTheme="minorEastAsia" w:hAnsiTheme="minorEastAsia"/>
          <w:sz w:val="24"/>
        </w:rPr>
        <w:t>级审批。三级审核通过后，</w:t>
      </w:r>
      <w:r>
        <w:rPr>
          <w:rFonts w:hint="eastAsia" w:cs="Cambria Math" w:asciiTheme="minorEastAsia" w:hAnsiTheme="minorEastAsia"/>
          <w:sz w:val="24"/>
          <w:lang w:val="en-US" w:eastAsia="zh-CN"/>
        </w:rPr>
        <w:t>研究生</w:t>
      </w:r>
      <w:r>
        <w:rPr>
          <w:rFonts w:hint="eastAsia" w:cs="Cambria Math" w:asciiTheme="minorEastAsia" w:hAnsiTheme="minorEastAsia"/>
          <w:sz w:val="24"/>
        </w:rPr>
        <w:t>下载打印申请审批表，上交年（班）级民主评议小组评议；</w:t>
      </w:r>
    </w:p>
    <w:p w14:paraId="25214564">
      <w:pPr>
        <w:spacing w:line="360" w:lineRule="auto"/>
        <w:ind w:firstLine="480"/>
        <w:rPr>
          <w:rFonts w:cs="Cambria Math" w:asciiTheme="minorEastAsia" w:hAnsiTheme="minorEastAsia"/>
          <w:sz w:val="24"/>
        </w:rPr>
      </w:pPr>
      <w:r>
        <w:rPr>
          <w:rFonts w:hint="eastAsia" w:cs="Cambria Math" w:asciiTheme="minorEastAsia" w:hAnsiTheme="minorEastAsia"/>
          <w:sz w:val="24"/>
        </w:rPr>
        <w:t>（2）年（班）级初步提出推荐学生名单，并在年（班）级范围公布，无异议后向上一级提交；</w:t>
      </w:r>
    </w:p>
    <w:p w14:paraId="4E8DDE6E">
      <w:pPr>
        <w:spacing w:line="360" w:lineRule="auto"/>
        <w:ind w:firstLine="480"/>
        <w:rPr>
          <w:rFonts w:hint="eastAsia" w:cs="Cambria Math" w:asciiTheme="minorEastAsia" w:hAnsiTheme="minorEastAsia"/>
          <w:sz w:val="24"/>
        </w:rPr>
      </w:pPr>
      <w:r>
        <w:rPr>
          <w:rFonts w:hint="eastAsia" w:cs="Cambria Math" w:asciiTheme="minorEastAsia" w:hAnsiTheme="minorEastAsia"/>
          <w:sz w:val="24"/>
        </w:rPr>
        <w:t>（3）学院（部）推荐学生名单需经学院（部）学生工作领导小组线下初审后，公示3天，广泛征求师生意见。</w:t>
      </w:r>
    </w:p>
    <w:p w14:paraId="083CF12F">
      <w:pPr>
        <w:spacing w:line="360" w:lineRule="auto"/>
        <w:ind w:firstLine="480"/>
        <w:rPr>
          <w:rFonts w:hint="eastAsia" w:cs="Cambria Math" w:asciiTheme="minorEastAsia" w:hAnsiTheme="minorEastAsia"/>
          <w:sz w:val="24"/>
        </w:rPr>
      </w:pPr>
      <w:r>
        <w:rPr>
          <w:rFonts w:hint="eastAsia" w:cs="Cambria Math" w:asciiTheme="minorEastAsia" w:hAnsiTheme="minorEastAsia"/>
          <w:sz w:val="24"/>
        </w:rPr>
        <w:t>（</w:t>
      </w:r>
      <w:r>
        <w:rPr>
          <w:rFonts w:hint="eastAsia" w:cs="Cambria Math" w:asciiTheme="minorEastAsia" w:hAnsiTheme="minorEastAsia"/>
          <w:sz w:val="24"/>
          <w:lang w:val="en-US" w:eastAsia="zh-CN"/>
        </w:rPr>
        <w:t>4</w:t>
      </w:r>
      <w:r>
        <w:rPr>
          <w:rFonts w:hint="eastAsia" w:cs="Cambria Math" w:asciiTheme="minorEastAsia" w:hAnsiTheme="minorEastAsia"/>
          <w:sz w:val="24"/>
        </w:rPr>
        <w:t>）学校对各学院(部)上报的申请材料进行复审及核实，并将复审结果进行不少于5个工作日的公示。</w:t>
      </w:r>
    </w:p>
    <w:p w14:paraId="4AE0596A">
      <w:pPr>
        <w:spacing w:line="360" w:lineRule="auto"/>
        <w:ind w:firstLine="482" w:firstLineChars="200"/>
        <w:rPr>
          <w:rFonts w:cs="Cambria Math" w:asciiTheme="minorEastAsia" w:hAnsiTheme="minorEastAsia"/>
          <w:b/>
          <w:sz w:val="24"/>
        </w:rPr>
      </w:pPr>
      <w:r>
        <w:rPr>
          <w:rFonts w:hint="eastAsia" w:cs="Cambria Math" w:asciiTheme="minorEastAsia" w:hAnsiTheme="minorEastAsia"/>
          <w:b/>
          <w:sz w:val="24"/>
        </w:rPr>
        <w:t xml:space="preserve">四、材料提交要求 </w:t>
      </w:r>
    </w:p>
    <w:p w14:paraId="209FDA7C">
      <w:pPr>
        <w:spacing w:line="360" w:lineRule="auto"/>
        <w:ind w:firstLine="480"/>
        <w:rPr>
          <w:rFonts w:hint="eastAsia" w:asciiTheme="minorEastAsia" w:hAnsiTheme="minorEastAsia"/>
          <w:sz w:val="24"/>
        </w:rPr>
      </w:pPr>
      <w:r>
        <w:rPr>
          <w:rFonts w:hint="eastAsia" w:asciiTheme="minorEastAsia" w:hAnsiTheme="minorEastAsia"/>
          <w:sz w:val="24"/>
        </w:rPr>
        <w:t>各学院（部）需于</w:t>
      </w:r>
      <w:r>
        <w:rPr>
          <w:rFonts w:hint="eastAsia" w:asciiTheme="minorEastAsia" w:hAnsiTheme="minorEastAsia"/>
          <w:b/>
          <w:sz w:val="24"/>
          <w:lang w:val="en-US" w:eastAsia="zh-CN"/>
        </w:rPr>
        <w:t>12</w:t>
      </w:r>
      <w:r>
        <w:rPr>
          <w:rFonts w:hint="eastAsia" w:asciiTheme="minorEastAsia" w:hAnsiTheme="minorEastAsia"/>
          <w:b/>
          <w:sz w:val="24"/>
        </w:rPr>
        <w:t>月</w:t>
      </w:r>
      <w:r>
        <w:rPr>
          <w:rFonts w:hint="eastAsia" w:asciiTheme="minorEastAsia" w:hAnsiTheme="minorEastAsia"/>
          <w:b/>
          <w:sz w:val="24"/>
          <w:lang w:val="en-US" w:eastAsia="zh-CN"/>
        </w:rPr>
        <w:t>2</w:t>
      </w:r>
      <w:r>
        <w:rPr>
          <w:rFonts w:hint="eastAsia" w:asciiTheme="minorEastAsia" w:hAnsiTheme="minorEastAsia"/>
          <w:b/>
          <w:sz w:val="24"/>
        </w:rPr>
        <w:t>日（周</w:t>
      </w:r>
      <w:r>
        <w:rPr>
          <w:rFonts w:hint="eastAsia" w:asciiTheme="minorEastAsia" w:hAnsiTheme="minorEastAsia"/>
          <w:b/>
          <w:sz w:val="24"/>
          <w:lang w:val="en-US" w:eastAsia="zh-CN"/>
        </w:rPr>
        <w:t>一</w:t>
      </w:r>
      <w:r>
        <w:rPr>
          <w:rFonts w:hint="eastAsia" w:asciiTheme="minorEastAsia" w:hAnsiTheme="minorEastAsia"/>
          <w:b/>
          <w:sz w:val="24"/>
        </w:rPr>
        <w:t>）下午17：00</w:t>
      </w:r>
      <w:r>
        <w:rPr>
          <w:rFonts w:hint="eastAsia" w:asciiTheme="minorEastAsia" w:hAnsiTheme="minorEastAsia"/>
          <w:sz w:val="24"/>
        </w:rPr>
        <w:t>前将以下纸质材料以学院（部）为单位收集整理好后</w:t>
      </w:r>
      <w:r>
        <w:rPr>
          <w:rFonts w:hint="eastAsia" w:asciiTheme="minorEastAsia" w:hAnsiTheme="minorEastAsia"/>
          <w:sz w:val="24"/>
          <w:lang w:val="en-US" w:eastAsia="zh-CN"/>
        </w:rPr>
        <w:t>,</w:t>
      </w:r>
      <w:r>
        <w:rPr>
          <w:rFonts w:hint="eastAsia" w:asciiTheme="minorEastAsia" w:hAnsiTheme="minorEastAsia"/>
          <w:sz w:val="24"/>
        </w:rPr>
        <w:t>报送</w:t>
      </w:r>
      <w:r>
        <w:rPr>
          <w:rFonts w:hint="eastAsia" w:asciiTheme="minorEastAsia" w:hAnsiTheme="minorEastAsia"/>
          <w:sz w:val="24"/>
          <w:lang w:val="en-US" w:eastAsia="zh-CN"/>
        </w:rPr>
        <w:t>至育才校区化学与药学学院行政楼111办公室</w:t>
      </w:r>
      <w:r>
        <w:rPr>
          <w:rFonts w:hint="eastAsia" w:asciiTheme="minorEastAsia" w:hAnsiTheme="minorEastAsia"/>
          <w:sz w:val="24"/>
        </w:rPr>
        <w:t>。</w:t>
      </w:r>
    </w:p>
    <w:p w14:paraId="06E0C536">
      <w:pPr>
        <w:spacing w:line="360" w:lineRule="auto"/>
        <w:ind w:firstLine="480"/>
        <w:rPr>
          <w:rFonts w:cs="Cambria Math" w:asciiTheme="minorEastAsia" w:hAnsiTheme="minorEastAsia"/>
          <w:sz w:val="24"/>
        </w:rPr>
      </w:pPr>
      <w:r>
        <w:rPr>
          <w:rFonts w:hint="eastAsia" w:cs="Cambria Math" w:asciiTheme="minorEastAsia" w:hAnsiTheme="minorEastAsia"/>
          <w:sz w:val="24"/>
          <w:lang w:val="en-US" w:eastAsia="zh-CN"/>
        </w:rPr>
        <w:t>(一)</w:t>
      </w:r>
      <w:r>
        <w:rPr>
          <w:rFonts w:hint="eastAsia" w:cs="Cambria Math" w:asciiTheme="minorEastAsia" w:hAnsiTheme="minorEastAsia"/>
          <w:b/>
          <w:bCs/>
          <w:sz w:val="24"/>
        </w:rPr>
        <w:t>《优巨优才奖学金申请表</w:t>
      </w:r>
      <w:r>
        <w:rPr>
          <w:rFonts w:hint="eastAsia" w:cs="Cambria Math" w:asciiTheme="minorEastAsia" w:hAnsiTheme="minorEastAsia"/>
          <w:b/>
          <w:bCs/>
          <w:sz w:val="24"/>
          <w:lang w:val="en-US" w:eastAsia="zh-CN"/>
        </w:rPr>
        <w:t>(本科生)</w:t>
      </w:r>
      <w:r>
        <w:rPr>
          <w:rFonts w:hint="eastAsia" w:cs="Cambria Math" w:asciiTheme="minorEastAsia" w:hAnsiTheme="minorEastAsia"/>
          <w:b/>
          <w:bCs/>
          <w:sz w:val="24"/>
        </w:rPr>
        <w:t>》</w:t>
      </w:r>
      <w:r>
        <w:rPr>
          <w:rFonts w:hint="eastAsia" w:cs="Cambria Math" w:asciiTheme="minorEastAsia" w:hAnsiTheme="minorEastAsia"/>
          <w:sz w:val="24"/>
        </w:rPr>
        <w:t>（纸质版一式两份，A4纸双面打印)；</w:t>
      </w:r>
    </w:p>
    <w:p w14:paraId="28B0AC6A">
      <w:pPr>
        <w:spacing w:line="360" w:lineRule="auto"/>
        <w:ind w:firstLine="480"/>
        <w:rPr>
          <w:rFonts w:cs="Cambria Math" w:asciiTheme="minorEastAsia" w:hAnsiTheme="minorEastAsia"/>
          <w:sz w:val="24"/>
        </w:rPr>
      </w:pPr>
      <w:r>
        <w:rPr>
          <w:rFonts w:hint="eastAsia" w:cs="Cambria Math" w:asciiTheme="minorEastAsia" w:hAnsiTheme="minorEastAsia"/>
          <w:sz w:val="24"/>
          <w:lang w:val="en-US" w:eastAsia="zh-CN"/>
        </w:rPr>
        <w:t>(二)</w:t>
      </w:r>
      <w:r>
        <w:rPr>
          <w:rFonts w:hint="eastAsia" w:cs="Cambria Math" w:asciiTheme="minorEastAsia" w:hAnsiTheme="minorEastAsia"/>
          <w:b/>
          <w:bCs/>
          <w:sz w:val="24"/>
        </w:rPr>
        <w:t>《优巨优才奖学金申请</w:t>
      </w:r>
      <w:r>
        <w:rPr>
          <w:rFonts w:hint="eastAsia" w:cs="Cambria Math" w:asciiTheme="minorEastAsia" w:hAnsiTheme="minorEastAsia"/>
          <w:b/>
          <w:bCs/>
          <w:sz w:val="24"/>
          <w:lang w:val="en-US" w:eastAsia="zh-CN"/>
        </w:rPr>
        <w:t>审批</w:t>
      </w:r>
      <w:r>
        <w:rPr>
          <w:rFonts w:hint="eastAsia" w:cs="Cambria Math" w:asciiTheme="minorEastAsia" w:hAnsiTheme="minorEastAsia"/>
          <w:b/>
          <w:bCs/>
          <w:sz w:val="24"/>
        </w:rPr>
        <w:t>表</w:t>
      </w:r>
      <w:r>
        <w:rPr>
          <w:rFonts w:hint="eastAsia" w:cs="Cambria Math" w:asciiTheme="minorEastAsia" w:hAnsiTheme="minorEastAsia"/>
          <w:b/>
          <w:bCs/>
          <w:sz w:val="24"/>
          <w:lang w:val="en-US" w:eastAsia="zh-CN"/>
        </w:rPr>
        <w:t>(研究生)</w:t>
      </w:r>
      <w:r>
        <w:rPr>
          <w:rFonts w:hint="eastAsia" w:cs="Cambria Math" w:asciiTheme="minorEastAsia" w:hAnsiTheme="minorEastAsia"/>
          <w:b/>
          <w:bCs/>
          <w:sz w:val="24"/>
        </w:rPr>
        <w:t>》</w:t>
      </w:r>
      <w:r>
        <w:rPr>
          <w:rFonts w:hint="eastAsia" w:cs="Cambria Math" w:asciiTheme="minorEastAsia" w:hAnsiTheme="minorEastAsia"/>
          <w:sz w:val="24"/>
        </w:rPr>
        <w:t>(系统导出，纸质版一式</w:t>
      </w:r>
      <w:r>
        <w:rPr>
          <w:rFonts w:hint="eastAsia" w:cs="Cambria Math" w:asciiTheme="minorEastAsia" w:hAnsiTheme="minorEastAsia"/>
          <w:sz w:val="24"/>
          <w:lang w:val="en-US" w:eastAsia="zh-CN"/>
        </w:rPr>
        <w:t>两</w:t>
      </w:r>
      <w:r>
        <w:rPr>
          <w:rFonts w:hint="eastAsia" w:cs="Cambria Math" w:asciiTheme="minorEastAsia" w:hAnsiTheme="minorEastAsia"/>
          <w:sz w:val="24"/>
        </w:rPr>
        <w:t>份，A4纸双面打印</w:t>
      </w:r>
      <w:r>
        <w:rPr>
          <w:rFonts w:hint="eastAsia" w:cs="Cambria Math" w:asciiTheme="minorEastAsia" w:hAnsiTheme="minorEastAsia"/>
          <w:sz w:val="24"/>
          <w:lang w:val="en-US" w:eastAsia="zh-CN"/>
        </w:rPr>
        <w:t>,</w:t>
      </w:r>
      <w:r>
        <w:rPr>
          <w:rFonts w:hint="eastAsia" w:cs="Cambria Math" w:asciiTheme="minorEastAsia" w:hAnsiTheme="minorEastAsia"/>
          <w:sz w:val="24"/>
        </w:rPr>
        <w:t>加盖学院（部）公章）；</w:t>
      </w:r>
    </w:p>
    <w:p w14:paraId="3E843EB4">
      <w:pPr>
        <w:spacing w:line="360" w:lineRule="auto"/>
        <w:ind w:firstLine="480"/>
        <w:rPr>
          <w:rFonts w:cs="Cambria Math" w:asciiTheme="minorEastAsia" w:hAnsiTheme="minorEastAsia"/>
          <w:sz w:val="24"/>
        </w:rPr>
      </w:pPr>
      <w:r>
        <w:rPr>
          <w:rFonts w:hint="eastAsia" w:cs="Cambria Math" w:asciiTheme="minorEastAsia" w:hAnsiTheme="minorEastAsia"/>
          <w:sz w:val="24"/>
          <w:lang w:val="en-US" w:eastAsia="zh-CN"/>
        </w:rPr>
        <w:t>(三)</w:t>
      </w:r>
      <w:r>
        <w:rPr>
          <w:rFonts w:hint="eastAsia" w:cs="Cambria Math" w:asciiTheme="minorEastAsia" w:hAnsiTheme="minorEastAsia"/>
          <w:b/>
          <w:bCs/>
          <w:sz w:val="24"/>
        </w:rPr>
        <w:t>民主评议记录表</w:t>
      </w:r>
      <w:r>
        <w:rPr>
          <w:rFonts w:hint="eastAsia" w:cs="Cambria Math" w:asciiTheme="minorEastAsia" w:hAnsiTheme="minorEastAsia"/>
          <w:sz w:val="24"/>
        </w:rPr>
        <w:t>（纸质版一式一份，加盖学院（部）公章）；</w:t>
      </w:r>
    </w:p>
    <w:p w14:paraId="6100CA7D">
      <w:pPr>
        <w:spacing w:line="360" w:lineRule="auto"/>
        <w:ind w:firstLine="480"/>
        <w:rPr>
          <w:rFonts w:cs="Cambria Math" w:asciiTheme="minorEastAsia" w:hAnsiTheme="minorEastAsia"/>
          <w:sz w:val="24"/>
        </w:rPr>
      </w:pPr>
      <w:r>
        <w:rPr>
          <w:rFonts w:hint="eastAsia" w:cs="Cambria Math" w:asciiTheme="minorEastAsia" w:hAnsiTheme="minorEastAsia"/>
          <w:sz w:val="24"/>
          <w:lang w:val="en-US" w:eastAsia="zh-CN"/>
        </w:rPr>
        <w:t>(四)</w:t>
      </w:r>
      <w:r>
        <w:rPr>
          <w:rFonts w:hint="eastAsia" w:cs="Cambria Math" w:asciiTheme="minorEastAsia" w:hAnsiTheme="minorEastAsia"/>
          <w:b/>
          <w:bCs/>
          <w:sz w:val="24"/>
        </w:rPr>
        <w:t>院</w:t>
      </w:r>
      <w:r>
        <w:rPr>
          <w:rFonts w:hint="eastAsia" w:cs="Cambria Math" w:asciiTheme="minorEastAsia" w:hAnsiTheme="minorEastAsia"/>
          <w:b/>
          <w:sz w:val="24"/>
        </w:rPr>
        <w:t>（部）</w:t>
      </w:r>
      <w:r>
        <w:rPr>
          <w:rFonts w:hint="eastAsia" w:cs="Cambria Math" w:asciiTheme="minorEastAsia" w:hAnsiTheme="minorEastAsia"/>
          <w:b/>
          <w:bCs/>
          <w:sz w:val="24"/>
        </w:rPr>
        <w:t>级公示文</w:t>
      </w:r>
      <w:r>
        <w:rPr>
          <w:rFonts w:hint="eastAsia" w:cs="Cambria Math" w:asciiTheme="minorEastAsia" w:hAnsiTheme="minorEastAsia"/>
          <w:sz w:val="24"/>
        </w:rPr>
        <w:t>（纸质版一式一份，加盖学院（部）公章）。</w:t>
      </w:r>
    </w:p>
    <w:p w14:paraId="02B1924C">
      <w:pPr>
        <w:spacing w:line="360" w:lineRule="auto"/>
        <w:rPr>
          <w:rFonts w:cs="Cambria Math" w:asciiTheme="minorEastAsia" w:hAnsiTheme="minorEastAsia"/>
          <w:sz w:val="24"/>
        </w:rPr>
      </w:pPr>
    </w:p>
    <w:p w14:paraId="4A056281">
      <w:pPr>
        <w:spacing w:line="360" w:lineRule="auto"/>
        <w:rPr>
          <w:rFonts w:cs="Cambria Math" w:asciiTheme="minorEastAsia" w:hAnsiTheme="minorEastAsia"/>
          <w:sz w:val="24"/>
        </w:rPr>
      </w:pPr>
      <w:r>
        <w:rPr>
          <w:rFonts w:hint="eastAsia" w:cs="Cambria Math" w:asciiTheme="minorEastAsia" w:hAnsiTheme="minorEastAsia"/>
          <w:sz w:val="24"/>
        </w:rPr>
        <w:t>附件</w:t>
      </w:r>
      <w:r>
        <w:rPr>
          <w:rFonts w:hint="eastAsia" w:cs="Cambria Math" w:asciiTheme="minorEastAsia" w:hAnsiTheme="minorEastAsia"/>
          <w:sz w:val="24"/>
          <w:lang w:val="en-US" w:eastAsia="zh-CN"/>
        </w:rPr>
        <w:t>:</w:t>
      </w:r>
      <w:r>
        <w:rPr>
          <w:rFonts w:hint="eastAsia" w:cs="Cambria Math" w:asciiTheme="minorEastAsia" w:hAnsiTheme="minorEastAsia"/>
          <w:sz w:val="24"/>
        </w:rPr>
        <w:t>1.</w:t>
      </w:r>
      <w:r>
        <w:rPr>
          <w:rFonts w:hint="eastAsia" w:cs="Cambria Math" w:asciiTheme="minorEastAsia" w:hAnsiTheme="minorEastAsia"/>
          <w:bCs/>
          <w:sz w:val="24"/>
        </w:rPr>
        <w:t>2024年度优巨优才奖学金名额分配表</w:t>
      </w:r>
    </w:p>
    <w:p w14:paraId="06A764DE">
      <w:pPr>
        <w:spacing w:line="360" w:lineRule="auto"/>
        <w:ind w:firstLine="480" w:firstLineChars="200"/>
        <w:rPr>
          <w:rFonts w:hint="default" w:cs="Cambria Math" w:asciiTheme="minorEastAsia" w:hAnsiTheme="minorEastAsia" w:eastAsiaTheme="minorEastAsia"/>
          <w:bCs/>
          <w:sz w:val="24"/>
          <w:lang w:val="en-US" w:eastAsia="zh-CN"/>
        </w:rPr>
      </w:pPr>
      <w:r>
        <w:rPr>
          <w:rFonts w:hint="eastAsia" w:cs="Cambria Math" w:asciiTheme="minorEastAsia" w:hAnsiTheme="minorEastAsia"/>
          <w:bCs/>
          <w:sz w:val="24"/>
        </w:rPr>
        <w:t>2.</w:t>
      </w:r>
      <w:r>
        <w:rPr>
          <w:rFonts w:hint="eastAsia" w:cs="Cambria Math" w:asciiTheme="minorEastAsia" w:hAnsiTheme="minorEastAsia"/>
          <w:sz w:val="24"/>
        </w:rPr>
        <w:t>2024年度优巨优才奖学金申请表</w:t>
      </w:r>
      <w:r>
        <w:rPr>
          <w:rFonts w:hint="eastAsia" w:cs="Cambria Math" w:asciiTheme="minorEastAsia" w:hAnsiTheme="minorEastAsia"/>
          <w:sz w:val="24"/>
          <w:lang w:val="en-US" w:eastAsia="zh-CN"/>
        </w:rPr>
        <w:t>(本科生)</w:t>
      </w:r>
    </w:p>
    <w:p w14:paraId="55E00A45">
      <w:pPr>
        <w:spacing w:line="360" w:lineRule="auto"/>
        <w:ind w:firstLine="480" w:firstLineChars="200"/>
        <w:rPr>
          <w:rFonts w:cs="Cambria Math" w:asciiTheme="minorEastAsia" w:hAnsiTheme="minorEastAsia"/>
          <w:sz w:val="24"/>
        </w:rPr>
      </w:pPr>
      <w:r>
        <w:rPr>
          <w:rFonts w:cs="Cambria Math" w:asciiTheme="minorEastAsia" w:hAnsiTheme="minorEastAsia"/>
          <w:sz w:val="24"/>
        </w:rPr>
        <w:t>3.</w:t>
      </w:r>
      <w:r>
        <w:rPr>
          <w:rFonts w:hint="eastAsia" w:cs="Cambria Math" w:asciiTheme="minorEastAsia" w:hAnsiTheme="minorEastAsia"/>
          <w:sz w:val="24"/>
        </w:rPr>
        <w:t>2024年度优巨优才奖学金民主评议记录表</w:t>
      </w:r>
    </w:p>
    <w:p w14:paraId="45DDC8F6">
      <w:pPr>
        <w:spacing w:line="360" w:lineRule="auto"/>
        <w:ind w:firstLine="480"/>
        <w:rPr>
          <w:rFonts w:cs="Cambria Math" w:asciiTheme="minorEastAsia" w:hAnsiTheme="minorEastAsia"/>
          <w:color w:val="C00000"/>
          <w:sz w:val="24"/>
        </w:rPr>
      </w:pPr>
      <w:bookmarkStart w:id="2" w:name="_GoBack"/>
      <w:bookmarkEnd w:id="2"/>
      <w:r>
        <w:rPr>
          <w:rFonts w:hint="eastAsia" w:cs="Cambria Math" w:asciiTheme="minorEastAsia" w:hAnsiTheme="minorEastAsia"/>
          <w:color w:val="C00000"/>
          <w:sz w:val="24"/>
        </w:rPr>
        <w:t xml:space="preserve"> </w:t>
      </w:r>
      <w:r>
        <w:rPr>
          <w:rFonts w:cs="Cambria Math" w:asciiTheme="minorEastAsia" w:hAnsiTheme="minorEastAsia"/>
          <w:color w:val="C00000"/>
          <w:sz w:val="24"/>
        </w:rPr>
        <w:t xml:space="preserve">               </w:t>
      </w:r>
    </w:p>
    <w:p w14:paraId="36E30E0D">
      <w:pPr>
        <w:wordWrap w:val="0"/>
        <w:spacing w:line="360" w:lineRule="auto"/>
        <w:ind w:firstLine="480"/>
        <w:jc w:val="right"/>
        <w:rPr>
          <w:rFonts w:cs="Cambria Math" w:asciiTheme="minorEastAsia" w:hAnsiTheme="minorEastAsia"/>
          <w:sz w:val="24"/>
        </w:rPr>
      </w:pPr>
      <w:r>
        <w:rPr>
          <w:rFonts w:hint="eastAsia" w:cs="Cambria Math" w:asciiTheme="minorEastAsia" w:hAnsiTheme="minorEastAsia"/>
          <w:sz w:val="24"/>
        </w:rPr>
        <w:t xml:space="preserve"> </w:t>
      </w:r>
      <w:r>
        <w:rPr>
          <w:rFonts w:cs="Cambria Math" w:asciiTheme="minorEastAsia" w:hAnsiTheme="minorEastAsia"/>
          <w:sz w:val="24"/>
        </w:rPr>
        <w:t xml:space="preserve"> </w:t>
      </w:r>
      <w:r>
        <w:rPr>
          <w:rFonts w:hint="eastAsia" w:cs="Cambria Math" w:asciiTheme="minorEastAsia" w:hAnsiTheme="minorEastAsia"/>
          <w:sz w:val="24"/>
        </w:rPr>
        <w:t>学生工作部（处）</w:t>
      </w:r>
      <w:r>
        <w:rPr>
          <w:rFonts w:cs="Cambria Math" w:asciiTheme="minorEastAsia" w:hAnsiTheme="minorEastAsia"/>
          <w:sz w:val="24"/>
        </w:rPr>
        <w:t xml:space="preserve"> </w:t>
      </w:r>
    </w:p>
    <w:p w14:paraId="193F9239">
      <w:pPr>
        <w:spacing w:line="360" w:lineRule="auto"/>
        <w:ind w:firstLine="480"/>
        <w:jc w:val="center"/>
        <w:rPr>
          <w:rFonts w:cs="Cambria Math" w:asciiTheme="minorEastAsia" w:hAnsiTheme="minorEastAsia"/>
          <w:sz w:val="24"/>
        </w:rPr>
      </w:pPr>
      <w:r>
        <w:rPr>
          <w:rFonts w:hint="eastAsia" w:cs="Cambria Math" w:asciiTheme="minorEastAsia" w:hAnsiTheme="minorEastAsia"/>
          <w:sz w:val="24"/>
        </w:rPr>
        <w:t xml:space="preserve"> </w:t>
      </w:r>
      <w:r>
        <w:rPr>
          <w:rFonts w:cs="Cambria Math" w:asciiTheme="minorEastAsia" w:hAnsiTheme="minorEastAsia"/>
          <w:sz w:val="24"/>
        </w:rPr>
        <w:t xml:space="preserve">                                           </w:t>
      </w:r>
      <w:r>
        <w:rPr>
          <w:rFonts w:hint="eastAsia" w:cs="Cambria Math" w:asciiTheme="minorEastAsia" w:hAnsiTheme="minorEastAsia"/>
          <w:sz w:val="24"/>
        </w:rPr>
        <w:t>研究生工作部</w:t>
      </w:r>
    </w:p>
    <w:p w14:paraId="73E4D409">
      <w:pPr>
        <w:spacing w:line="360" w:lineRule="auto"/>
        <w:ind w:firstLine="480"/>
        <w:jc w:val="center"/>
        <w:rPr>
          <w:rFonts w:cs="Cambria Math" w:asciiTheme="minorEastAsia" w:hAnsiTheme="minorEastAsia"/>
          <w:sz w:val="24"/>
        </w:rPr>
      </w:pPr>
      <w:r>
        <w:rPr>
          <w:rFonts w:hint="eastAsia" w:cs="Cambria Math" w:asciiTheme="minorEastAsia" w:hAnsiTheme="minorEastAsia"/>
          <w:sz w:val="24"/>
        </w:rPr>
        <w:t xml:space="preserve"> </w:t>
      </w:r>
      <w:r>
        <w:rPr>
          <w:rFonts w:cs="Cambria Math" w:asciiTheme="minorEastAsia" w:hAnsiTheme="minorEastAsia"/>
          <w:sz w:val="24"/>
        </w:rPr>
        <w:t xml:space="preserve">                                             </w:t>
      </w:r>
      <w:r>
        <w:rPr>
          <w:rFonts w:hint="eastAsia" w:cs="Cambria Math" w:asciiTheme="minorEastAsia" w:hAnsiTheme="minorEastAsia"/>
          <w:sz w:val="24"/>
        </w:rPr>
        <w:t>教育发展基金会</w:t>
      </w:r>
    </w:p>
    <w:p w14:paraId="4476A03D">
      <w:pPr>
        <w:spacing w:line="360" w:lineRule="auto"/>
        <w:ind w:firstLine="480"/>
        <w:jc w:val="right"/>
        <w:rPr>
          <w:rFonts w:cs="Cambria Math" w:asciiTheme="minorEastAsia" w:hAnsiTheme="minorEastAsia"/>
          <w:sz w:val="24"/>
        </w:rPr>
      </w:pPr>
      <w:r>
        <w:rPr>
          <w:rFonts w:hint="eastAsia" w:cs="Cambria Math" w:asciiTheme="minorEastAsia" w:hAnsiTheme="minorEastAsia"/>
          <w:sz w:val="24"/>
        </w:rPr>
        <w:t xml:space="preserve">                                               2024年11月</w:t>
      </w:r>
      <w:r>
        <w:rPr>
          <w:rFonts w:hint="eastAsia" w:cs="Cambria Math" w:asciiTheme="minorEastAsia" w:hAnsiTheme="minorEastAsia"/>
          <w:sz w:val="24"/>
          <w:lang w:val="en-US" w:eastAsia="zh-CN"/>
        </w:rPr>
        <w:t>2</w:t>
      </w:r>
      <w:r>
        <w:rPr>
          <w:rFonts w:cs="Cambria Math" w:asciiTheme="minorEastAsia" w:hAnsiTheme="minorEastAsia"/>
          <w:sz w:val="24"/>
        </w:rPr>
        <w:t>5</w:t>
      </w:r>
      <w:r>
        <w:rPr>
          <w:rFonts w:hint="eastAsia" w:cs="Cambria Math" w:asciiTheme="minorEastAsia" w:hAnsiTheme="minorEastAsia"/>
          <w:sz w:val="24"/>
        </w:rPr>
        <w:t>日</w:t>
      </w:r>
    </w:p>
    <w:p w14:paraId="34C9A3EB">
      <w:pPr>
        <w:spacing w:line="360" w:lineRule="auto"/>
        <w:ind w:firstLine="480"/>
        <w:rPr>
          <w:rFonts w:cs="Cambria Math" w:asciiTheme="minorEastAsia" w:hAnsi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kYTIwNjQyNGQwOTQ5MzllOGVjNjQyZmVhNzdkY2IifQ=="/>
  </w:docVars>
  <w:rsids>
    <w:rsidRoot w:val="00590E6C"/>
    <w:rsid w:val="00084126"/>
    <w:rsid w:val="001D5E63"/>
    <w:rsid w:val="00205804"/>
    <w:rsid w:val="003956F9"/>
    <w:rsid w:val="003A05B1"/>
    <w:rsid w:val="00530D79"/>
    <w:rsid w:val="00590E6C"/>
    <w:rsid w:val="005B2E10"/>
    <w:rsid w:val="008C7B91"/>
    <w:rsid w:val="00983DE5"/>
    <w:rsid w:val="00A7246F"/>
    <w:rsid w:val="00AE7BE2"/>
    <w:rsid w:val="00AF13CD"/>
    <w:rsid w:val="00B06167"/>
    <w:rsid w:val="00BB0527"/>
    <w:rsid w:val="00DA166C"/>
    <w:rsid w:val="00E65A9E"/>
    <w:rsid w:val="035E4695"/>
    <w:rsid w:val="04360288"/>
    <w:rsid w:val="0E2E61F5"/>
    <w:rsid w:val="19D35B8B"/>
    <w:rsid w:val="1FFA32AF"/>
    <w:rsid w:val="20A9466A"/>
    <w:rsid w:val="25893004"/>
    <w:rsid w:val="2B010E0C"/>
    <w:rsid w:val="30193932"/>
    <w:rsid w:val="35B00AA5"/>
    <w:rsid w:val="379975E6"/>
    <w:rsid w:val="3AC63CEC"/>
    <w:rsid w:val="3C2E5BD0"/>
    <w:rsid w:val="3C425A6B"/>
    <w:rsid w:val="404E7B75"/>
    <w:rsid w:val="44011AAC"/>
    <w:rsid w:val="46800723"/>
    <w:rsid w:val="494729C5"/>
    <w:rsid w:val="4AEC6208"/>
    <w:rsid w:val="4B200A43"/>
    <w:rsid w:val="4BBE0987"/>
    <w:rsid w:val="4DFA0CB0"/>
    <w:rsid w:val="4F8C69B7"/>
    <w:rsid w:val="509B3DCC"/>
    <w:rsid w:val="53434551"/>
    <w:rsid w:val="54087336"/>
    <w:rsid w:val="5EBD5B87"/>
    <w:rsid w:val="5EE01F56"/>
    <w:rsid w:val="639129F6"/>
    <w:rsid w:val="6A601C47"/>
    <w:rsid w:val="6C877A37"/>
    <w:rsid w:val="700C27C9"/>
    <w:rsid w:val="731C76FE"/>
    <w:rsid w:val="7BA664B8"/>
    <w:rsid w:val="7BC47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0"/>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2067</Words>
  <Characters>2153</Characters>
  <Lines>16</Lines>
  <Paragraphs>4</Paragraphs>
  <TotalTime>10</TotalTime>
  <ScaleCrop>false</ScaleCrop>
  <LinksUpToDate>false</LinksUpToDate>
  <CharactersWithSpaces>2317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2024-11-15T01:40:00Z</dcterms:created>
  <dc:creator>lenovo</dc:creator>
  <cp:lastModifiedBy>张亚静</cp:lastModifiedBy>
  <cp:lastPrinted>2024-11-15T00:52:00Z</cp:lastPrinted>
  <dcterms:modified xsi:type="dcterms:W3CDTF">2024-11-25T02:52:28Z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74D40317CA104B7F849A109283E48B98</vt:lpwstr>
  </property>
</Properties>
</file>