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60B247">
      <w:pPr>
        <w:rPr>
          <w:rFonts w:eastAsiaTheme="minorEastAsia"/>
        </w:rPr>
      </w:pPr>
      <w:bookmarkStart w:id="33" w:name="_GoBack"/>
      <w:bookmarkEnd w:id="33"/>
    </w:p>
    <w:p w14:paraId="1516D8B6">
      <w:pPr>
        <w:jc w:val="center"/>
        <w:rPr>
          <w:rFonts w:ascii="宋体" w:hAnsi="宋体" w:eastAsia="宋体"/>
          <w:sz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思源黑体 CN Heavy" w:hAnsi="思源黑体 CN Heavy" w:eastAsia="思源黑体 CN Heavy" w:cs="思源黑体 CN Heavy"/>
          <w:sz w:val="144"/>
          <w:szCs w:val="18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-341630</wp:posOffset>
                </wp:positionH>
                <wp:positionV relativeFrom="paragraph">
                  <wp:posOffset>1420495</wp:posOffset>
                </wp:positionV>
                <wp:extent cx="6198870" cy="6271895"/>
                <wp:effectExtent l="0" t="0" r="0" b="0"/>
                <wp:wrapNone/>
                <wp:docPr id="45" name="文本框 45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8870" cy="6271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1B5FE5">
                            <w:pPr>
                              <w:spacing w:line="480" w:lineRule="auto"/>
                              <w:jc w:val="center"/>
                              <w:rPr>
                                <w:rFonts w:ascii="方正小标宋简体" w:hAnsi="方正小标宋简体" w:eastAsia="方正小标宋简体" w:cs="方正小标宋简体"/>
                                <w:color w:val="3087BE"/>
                                <w:kern w:val="0"/>
                                <w:sz w:val="112"/>
                                <w:szCs w:val="112"/>
                              </w:rPr>
                            </w:pPr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color w:val="3087BE"/>
                                <w:kern w:val="0"/>
                                <w:sz w:val="112"/>
                                <w:szCs w:val="112"/>
                                <w:lang w:val="en-US" w:eastAsia="zh-CN"/>
                              </w:rPr>
                              <w:t>一次性</w:t>
                            </w:r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color w:val="3087BE"/>
                                <w:kern w:val="0"/>
                                <w:sz w:val="112"/>
                                <w:szCs w:val="112"/>
                              </w:rPr>
                              <w:t>求职补贴</w:t>
                            </w:r>
                          </w:p>
                          <w:p w14:paraId="60F3C3A6">
                            <w:pPr>
                              <w:spacing w:line="480" w:lineRule="auto"/>
                              <w:jc w:val="center"/>
                              <w:rPr>
                                <w:rFonts w:ascii="方正小标宋简体" w:hAnsi="方正小标宋简体" w:eastAsia="方正小标宋简体" w:cs="方正小标宋简体"/>
                                <w:color w:val="3087BE"/>
                                <w:kern w:val="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color w:val="3087BE"/>
                                <w:kern w:val="0"/>
                                <w:sz w:val="96"/>
                                <w:szCs w:val="96"/>
                              </w:rPr>
                              <w:t>系统操作手册</w:t>
                            </w:r>
                          </w:p>
                          <w:p w14:paraId="2DA35F2D">
                            <w:pPr>
                              <w:spacing w:line="480" w:lineRule="auto"/>
                              <w:jc w:val="center"/>
                              <w:rPr>
                                <w:rFonts w:ascii="方正小标宋简体" w:hAnsi="方正小标宋简体" w:eastAsia="方正小标宋简体" w:cs="方正小标宋简体"/>
                                <w:color w:val="3087BE"/>
                                <w:kern w:val="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color w:val="3087BE"/>
                                <w:kern w:val="0"/>
                                <w:sz w:val="52"/>
                                <w:szCs w:val="52"/>
                              </w:rPr>
                              <w:t>（学生用）</w:t>
                            </w:r>
                          </w:p>
                          <w:p w14:paraId="0E3A277B">
                            <w:pPr>
                              <w:spacing w:line="480" w:lineRule="auto"/>
                              <w:rPr>
                                <w:rFonts w:ascii="思源黑体 CN Medium" w:hAnsi="思源黑体 CN Medium" w:eastAsia="思源黑体 CN Medium" w:cs="思源黑体 CN Medium"/>
                                <w:color w:val="3B3838" w:themeColor="background2" w:themeShade="40"/>
                                <w:sz w:val="40"/>
                                <w:szCs w:val="48"/>
                              </w:rPr>
                            </w:pPr>
                          </w:p>
                          <w:p w14:paraId="19D77AFD">
                            <w:pPr>
                              <w:spacing w:line="480" w:lineRule="auto"/>
                              <w:rPr>
                                <w:rFonts w:ascii="思源黑体 CN Medium" w:hAnsi="思源黑体 CN Medium" w:eastAsia="思源黑体 CN Medium" w:cs="思源黑体 CN Medium"/>
                                <w:color w:val="3B3838" w:themeColor="background2" w:themeShade="40"/>
                                <w:sz w:val="40"/>
                                <w:szCs w:val="48"/>
                              </w:rPr>
                            </w:pPr>
                          </w:p>
                          <w:p w14:paraId="7BACF63C">
                            <w:pPr>
                              <w:spacing w:line="480" w:lineRule="auto"/>
                              <w:rPr>
                                <w:rFonts w:ascii="思源黑体 CN Medium" w:hAnsi="思源黑体 CN Medium" w:eastAsia="思源黑体 CN Medium" w:cs="思源黑体 CN Medium"/>
                                <w:color w:val="3B3838" w:themeColor="background2" w:themeShade="40"/>
                                <w:sz w:val="40"/>
                                <w:szCs w:val="48"/>
                              </w:rPr>
                            </w:pPr>
                          </w:p>
                          <w:p w14:paraId="784A0AC5">
                            <w:pPr>
                              <w:spacing w:line="480" w:lineRule="auto"/>
                              <w:rPr>
                                <w:rFonts w:ascii="思源黑体 CN Medium" w:hAnsi="思源黑体 CN Medium" w:eastAsia="思源黑体 CN Medium" w:cs="思源黑体 CN Medium"/>
                                <w:color w:val="3B3838" w:themeColor="background2" w:themeShade="40"/>
                                <w:sz w:val="40"/>
                                <w:szCs w:val="48"/>
                              </w:rPr>
                            </w:pPr>
                          </w:p>
                          <w:p w14:paraId="3BF24ACE">
                            <w:pPr>
                              <w:spacing w:line="480" w:lineRule="auto"/>
                              <w:rPr>
                                <w:rFonts w:ascii="思源黑体 CN Medium" w:hAnsi="思源黑体 CN Medium" w:eastAsia="思源黑体 CN Medium" w:cs="思源黑体 CN Medium"/>
                                <w:color w:val="3B3838" w:themeColor="background2" w:themeShade="40"/>
                                <w:sz w:val="40"/>
                                <w:szCs w:val="48"/>
                              </w:rPr>
                            </w:pPr>
                          </w:p>
                          <w:p w14:paraId="1995B63B">
                            <w:pPr>
                              <w:spacing w:line="480" w:lineRule="auto"/>
                              <w:rPr>
                                <w:rFonts w:ascii="思源黑体 CN Medium" w:hAnsi="思源黑体 CN Medium" w:eastAsia="思源黑体 CN Medium" w:cs="思源黑体 CN Medium"/>
                                <w:color w:val="3B3838" w:themeColor="background2" w:themeShade="40"/>
                                <w:sz w:val="40"/>
                                <w:szCs w:val="48"/>
                              </w:rPr>
                            </w:pPr>
                          </w:p>
                          <w:p w14:paraId="0ED22056">
                            <w:pPr>
                              <w:spacing w:line="480" w:lineRule="auto"/>
                              <w:rPr>
                                <w:rFonts w:ascii="思源黑体 CN Medium" w:hAnsi="思源黑体 CN Medium" w:eastAsia="思源黑体 CN Medium" w:cs="思源黑体 CN Medium"/>
                                <w:color w:val="3B3838" w:themeColor="background2" w:themeShade="40"/>
                                <w:sz w:val="40"/>
                                <w:szCs w:val="48"/>
                              </w:rPr>
                            </w:pPr>
                          </w:p>
                          <w:p w14:paraId="464DDF07">
                            <w:pPr>
                              <w:spacing w:line="480" w:lineRule="auto"/>
                              <w:rPr>
                                <w:rFonts w:ascii="思源黑体 CN Medium" w:hAnsi="思源黑体 CN Medium" w:eastAsia="思源黑体 CN Medium" w:cs="思源黑体 CN Medium"/>
                                <w:color w:val="3B3838" w:themeColor="background2" w:themeShade="40"/>
                                <w:sz w:val="40"/>
                                <w:szCs w:val="48"/>
                              </w:rPr>
                            </w:pPr>
                          </w:p>
                          <w:p w14:paraId="51723B47">
                            <w:pPr>
                              <w:spacing w:line="480" w:lineRule="auto"/>
                              <w:rPr>
                                <w:rFonts w:ascii="思源黑体 CN Medium" w:hAnsi="思源黑体 CN Medium" w:eastAsia="思源黑体 CN Medium" w:cs="思源黑体 CN Medium"/>
                                <w:color w:val="3B3838" w:themeColor="background2" w:themeShade="40"/>
                                <w:sz w:val="40"/>
                                <w:szCs w:val="48"/>
                              </w:rPr>
                            </w:pPr>
                          </w:p>
                          <w:p w14:paraId="012D9D7A">
                            <w:pPr>
                              <w:spacing w:line="480" w:lineRule="auto"/>
                              <w:jc w:val="center"/>
                              <w:rPr>
                                <w:rFonts w:ascii="方正小标宋简体" w:hAnsi="方正小标宋简体" w:eastAsia="方正小标宋简体" w:cs="方正小标宋简体"/>
                                <w:color w:val="3B3838" w:themeColor="background2" w:themeShade="4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color w:val="3B3838" w:themeColor="background2" w:themeShade="40"/>
                                <w:sz w:val="36"/>
                                <w:szCs w:val="36"/>
                              </w:rPr>
                              <w:t>南宁市人力资源和社会保障局</w:t>
                            </w:r>
                          </w:p>
                          <w:p w14:paraId="6E0E105B">
                            <w:pPr>
                              <w:spacing w:line="480" w:lineRule="auto"/>
                              <w:jc w:val="center"/>
                              <w:rPr>
                                <w:rFonts w:ascii="方正小标宋简体" w:hAnsi="方正小标宋简体" w:eastAsia="方正小标宋简体" w:cs="方正小标宋简体"/>
                                <w:color w:val="3B3838" w:themeColor="background2" w:themeShade="4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color w:val="3B3838" w:themeColor="background2" w:themeShade="40"/>
                                <w:sz w:val="36"/>
                                <w:szCs w:val="36"/>
                              </w:rPr>
                              <w:t>2022年10月</w:t>
                            </w:r>
                          </w:p>
                          <w:p w14:paraId="403A4BCD">
                            <w:pPr>
                              <w:spacing w:line="480" w:lineRule="auto"/>
                              <w:jc w:val="center"/>
                              <w:rPr>
                                <w:rFonts w:ascii="思源黑体 CN Medium" w:hAnsi="思源黑体 CN Medium" w:eastAsia="思源黑体 CN Medium" w:cs="思源黑体 CN Medium"/>
                                <w:color w:val="3B3838" w:themeColor="background2" w:themeShade="40"/>
                                <w:sz w:val="40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-26.9pt;margin-top:111.85pt;height:493.85pt;width:488.1pt;z-index:251661312;mso-width-relative:page;mso-height-relative:page;" filled="f" stroked="f" coordsize="21600,21600" o:gfxdata="UEsDBAoAAAAAAIdO4kAAAAAAAAAAAAAAAAAEAAAAZHJzL1BLAwQUAAAACACHTuJAtDIea90AAAAM&#10;AQAADwAAAGRycy9kb3ducmV2LnhtbE2Py07DMBBF90j8gzVI7FonbgslxKlQpAoJ0UVLN+wmsZtE&#10;xOMQuw/4eoYVLEf36N4z+erienGyY+g8aUinCQhLtTcdNRr2b+vJEkSISAZ7T1bDlw2wKq6vcsyM&#10;P9PWnnaxEVxCIUMNbYxDJmWoW+swTP1gibODHx1GPsdGmhHPXO56qZLkTjrsiBdaHGzZ2vpjd3Qa&#10;Xsr1BreVcsvvvnx+PTwNn/v3hda3N2nyCCLaS/yD4Vef1aFgp8ofyQTRa5gsZqweNSg1uwfBxINS&#10;cxAVoypN5yCLXP5/ovgBUEsDBBQAAAAIAIdO4kDb/p/wgQIAAMwEAAAOAAAAZHJzL2Uyb0RvYy54&#10;bWytVEtu2zAQ3RfoHQjuG30sibYROXATpCgQNAHSomuaIi0BEsmSdKT0AO0Nuuqm+57L5+iQkh0j&#10;7SKLwgA9nDd+M/M44/OLoWvRAze2UbLEyVmMEZdMVY3clvjTx+s3c4yso7KirZK8xI/c4ovV61fn&#10;vV7yVNWqrbhBQCLtstclrp3TyyiyrOYdtWdKcwmgUKajDq5mG1WG9sDetVEax0XUK1Npoxi3FrxX&#10;I4gnRvMSQiVEw/iVYruOSzeyGt5SBy3ZutEWr0K1QnDmboWw3KG2xNCpCyckAXvjz2h1TpdbQ3Xd&#10;sKkE+pISnvXU0UZC0iPVFXUU7UzzF1XXMKOsEu6MqS4aGwmKQBdJ/Eyb+5pqHnoBqa0+im7/Hy37&#10;8HBnUFOVOMsxkrSDF9//+L7/+Xv/6xvyvopbBoKRTUzTePqkJCsSkhakyEmWVYUoMpIXrMjTdOaj&#10;UhIDKooZ4DMyy0TBAV3AmWcF+DnJyCxNY0qqmPo36LVdQin3Gopxw1s1wGQe/BacXtpBmM5/g2gI&#10;cHjBx+ML8sEhBs4iWcznBCAGWJGSZL7IPU/09HNtrHvHVYe8UWIDIxJejj7cWDeGHkJ8Nqmum7YN&#10;Y9JK1APrLI/DD44IkLcScvgmxmK95YbNMHW2UdUjNGbUOH5Ws+sGkt9Q6+6ogXmDgmEj3S0colWQ&#10;RE0WRrUyX//l9/EwBoBi1MP8lth+2VHDMWrfSxiQRZJlQOvCJctJChdzimxOEbnrLhWsSAK7r1kw&#10;fbxrD6YwqvsMi7v2WQGikkHuEruDeenGrYLFZ3y9DkEw4pq6G3mvmace5VzvnBJNUNrLNGozqQdD&#10;Ht5qWki/Raf3EPX0J7T6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LQyHmvdAAAADAEAAA8AAAAA&#10;AAAAAQAgAAAAIgAAAGRycy9kb3ducmV2LnhtbFBLAQIUABQAAAAIAIdO4kDb/p/wgQIAAMwEAAAO&#10;AAAAAAAAAAEAIAAAACwBAABkcnMvZTJvRG9jLnhtbFBLBQYAAAAABgAGAFkBAAAfBg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181B5FE5">
                      <w:pPr>
                        <w:spacing w:line="480" w:lineRule="auto"/>
                        <w:jc w:val="center"/>
                        <w:rPr>
                          <w:rFonts w:ascii="方正小标宋简体" w:hAnsi="方正小标宋简体" w:eastAsia="方正小标宋简体" w:cs="方正小标宋简体"/>
                          <w:color w:val="3087BE"/>
                          <w:kern w:val="0"/>
                          <w:sz w:val="112"/>
                          <w:szCs w:val="112"/>
                        </w:rPr>
                      </w:pPr>
                      <w:r>
                        <w:rPr>
                          <w:rFonts w:hint="eastAsia" w:ascii="方正小标宋简体" w:hAnsi="方正小标宋简体" w:eastAsia="方正小标宋简体" w:cs="方正小标宋简体"/>
                          <w:color w:val="3087BE"/>
                          <w:kern w:val="0"/>
                          <w:sz w:val="112"/>
                          <w:szCs w:val="112"/>
                          <w:lang w:val="en-US" w:eastAsia="zh-CN"/>
                        </w:rPr>
                        <w:t>一次性</w:t>
                      </w:r>
                      <w:r>
                        <w:rPr>
                          <w:rFonts w:hint="eastAsia" w:ascii="方正小标宋简体" w:hAnsi="方正小标宋简体" w:eastAsia="方正小标宋简体" w:cs="方正小标宋简体"/>
                          <w:color w:val="3087BE"/>
                          <w:kern w:val="0"/>
                          <w:sz w:val="112"/>
                          <w:szCs w:val="112"/>
                        </w:rPr>
                        <w:t>求职补贴</w:t>
                      </w:r>
                    </w:p>
                    <w:p w14:paraId="60F3C3A6">
                      <w:pPr>
                        <w:spacing w:line="480" w:lineRule="auto"/>
                        <w:jc w:val="center"/>
                        <w:rPr>
                          <w:rFonts w:ascii="方正小标宋简体" w:hAnsi="方正小标宋简体" w:eastAsia="方正小标宋简体" w:cs="方正小标宋简体"/>
                          <w:color w:val="3087BE"/>
                          <w:kern w:val="0"/>
                          <w:sz w:val="96"/>
                          <w:szCs w:val="96"/>
                        </w:rPr>
                      </w:pPr>
                      <w:r>
                        <w:rPr>
                          <w:rFonts w:hint="eastAsia" w:ascii="方正小标宋简体" w:hAnsi="方正小标宋简体" w:eastAsia="方正小标宋简体" w:cs="方正小标宋简体"/>
                          <w:color w:val="3087BE"/>
                          <w:kern w:val="0"/>
                          <w:sz w:val="96"/>
                          <w:szCs w:val="96"/>
                        </w:rPr>
                        <w:t>系统操作手册</w:t>
                      </w:r>
                    </w:p>
                    <w:p w14:paraId="2DA35F2D">
                      <w:pPr>
                        <w:spacing w:line="480" w:lineRule="auto"/>
                        <w:jc w:val="center"/>
                        <w:rPr>
                          <w:rFonts w:ascii="方正小标宋简体" w:hAnsi="方正小标宋简体" w:eastAsia="方正小标宋简体" w:cs="方正小标宋简体"/>
                          <w:color w:val="3087BE"/>
                          <w:kern w:val="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方正小标宋简体" w:hAnsi="方正小标宋简体" w:eastAsia="方正小标宋简体" w:cs="方正小标宋简体"/>
                          <w:color w:val="3087BE"/>
                          <w:kern w:val="0"/>
                          <w:sz w:val="52"/>
                          <w:szCs w:val="52"/>
                        </w:rPr>
                        <w:t>（学生用）</w:t>
                      </w:r>
                    </w:p>
                    <w:p w14:paraId="0E3A277B">
                      <w:pPr>
                        <w:spacing w:line="480" w:lineRule="auto"/>
                        <w:rPr>
                          <w:rFonts w:ascii="思源黑体 CN Medium" w:hAnsi="思源黑体 CN Medium" w:eastAsia="思源黑体 CN Medium" w:cs="思源黑体 CN Medium"/>
                          <w:color w:val="3B3838" w:themeColor="background2" w:themeShade="40"/>
                          <w:sz w:val="40"/>
                          <w:szCs w:val="48"/>
                        </w:rPr>
                      </w:pPr>
                    </w:p>
                    <w:p w14:paraId="19D77AFD">
                      <w:pPr>
                        <w:spacing w:line="480" w:lineRule="auto"/>
                        <w:rPr>
                          <w:rFonts w:ascii="思源黑体 CN Medium" w:hAnsi="思源黑体 CN Medium" w:eastAsia="思源黑体 CN Medium" w:cs="思源黑体 CN Medium"/>
                          <w:color w:val="3B3838" w:themeColor="background2" w:themeShade="40"/>
                          <w:sz w:val="40"/>
                          <w:szCs w:val="48"/>
                        </w:rPr>
                      </w:pPr>
                    </w:p>
                    <w:p w14:paraId="7BACF63C">
                      <w:pPr>
                        <w:spacing w:line="480" w:lineRule="auto"/>
                        <w:rPr>
                          <w:rFonts w:ascii="思源黑体 CN Medium" w:hAnsi="思源黑体 CN Medium" w:eastAsia="思源黑体 CN Medium" w:cs="思源黑体 CN Medium"/>
                          <w:color w:val="3B3838" w:themeColor="background2" w:themeShade="40"/>
                          <w:sz w:val="40"/>
                          <w:szCs w:val="48"/>
                        </w:rPr>
                      </w:pPr>
                    </w:p>
                    <w:p w14:paraId="784A0AC5">
                      <w:pPr>
                        <w:spacing w:line="480" w:lineRule="auto"/>
                        <w:rPr>
                          <w:rFonts w:ascii="思源黑体 CN Medium" w:hAnsi="思源黑体 CN Medium" w:eastAsia="思源黑体 CN Medium" w:cs="思源黑体 CN Medium"/>
                          <w:color w:val="3B3838" w:themeColor="background2" w:themeShade="40"/>
                          <w:sz w:val="40"/>
                          <w:szCs w:val="48"/>
                        </w:rPr>
                      </w:pPr>
                    </w:p>
                    <w:p w14:paraId="3BF24ACE">
                      <w:pPr>
                        <w:spacing w:line="480" w:lineRule="auto"/>
                        <w:rPr>
                          <w:rFonts w:ascii="思源黑体 CN Medium" w:hAnsi="思源黑体 CN Medium" w:eastAsia="思源黑体 CN Medium" w:cs="思源黑体 CN Medium"/>
                          <w:color w:val="3B3838" w:themeColor="background2" w:themeShade="40"/>
                          <w:sz w:val="40"/>
                          <w:szCs w:val="48"/>
                        </w:rPr>
                      </w:pPr>
                    </w:p>
                    <w:p w14:paraId="1995B63B">
                      <w:pPr>
                        <w:spacing w:line="480" w:lineRule="auto"/>
                        <w:rPr>
                          <w:rFonts w:ascii="思源黑体 CN Medium" w:hAnsi="思源黑体 CN Medium" w:eastAsia="思源黑体 CN Medium" w:cs="思源黑体 CN Medium"/>
                          <w:color w:val="3B3838" w:themeColor="background2" w:themeShade="40"/>
                          <w:sz w:val="40"/>
                          <w:szCs w:val="48"/>
                        </w:rPr>
                      </w:pPr>
                    </w:p>
                    <w:p w14:paraId="0ED22056">
                      <w:pPr>
                        <w:spacing w:line="480" w:lineRule="auto"/>
                        <w:rPr>
                          <w:rFonts w:ascii="思源黑体 CN Medium" w:hAnsi="思源黑体 CN Medium" w:eastAsia="思源黑体 CN Medium" w:cs="思源黑体 CN Medium"/>
                          <w:color w:val="3B3838" w:themeColor="background2" w:themeShade="40"/>
                          <w:sz w:val="40"/>
                          <w:szCs w:val="48"/>
                        </w:rPr>
                      </w:pPr>
                    </w:p>
                    <w:p w14:paraId="464DDF07">
                      <w:pPr>
                        <w:spacing w:line="480" w:lineRule="auto"/>
                        <w:rPr>
                          <w:rFonts w:ascii="思源黑体 CN Medium" w:hAnsi="思源黑体 CN Medium" w:eastAsia="思源黑体 CN Medium" w:cs="思源黑体 CN Medium"/>
                          <w:color w:val="3B3838" w:themeColor="background2" w:themeShade="40"/>
                          <w:sz w:val="40"/>
                          <w:szCs w:val="48"/>
                        </w:rPr>
                      </w:pPr>
                    </w:p>
                    <w:p w14:paraId="51723B47">
                      <w:pPr>
                        <w:spacing w:line="480" w:lineRule="auto"/>
                        <w:rPr>
                          <w:rFonts w:ascii="思源黑体 CN Medium" w:hAnsi="思源黑体 CN Medium" w:eastAsia="思源黑体 CN Medium" w:cs="思源黑体 CN Medium"/>
                          <w:color w:val="3B3838" w:themeColor="background2" w:themeShade="40"/>
                          <w:sz w:val="40"/>
                          <w:szCs w:val="48"/>
                        </w:rPr>
                      </w:pPr>
                    </w:p>
                    <w:p w14:paraId="012D9D7A">
                      <w:pPr>
                        <w:spacing w:line="480" w:lineRule="auto"/>
                        <w:jc w:val="center"/>
                        <w:rPr>
                          <w:rFonts w:ascii="方正小标宋简体" w:hAnsi="方正小标宋简体" w:eastAsia="方正小标宋简体" w:cs="方正小标宋简体"/>
                          <w:color w:val="3B3838" w:themeColor="background2" w:themeShade="40"/>
                          <w:sz w:val="36"/>
                          <w:szCs w:val="36"/>
                        </w:rPr>
                      </w:pPr>
                      <w:r>
                        <w:rPr>
                          <w:rFonts w:hint="eastAsia" w:ascii="方正小标宋简体" w:hAnsi="方正小标宋简体" w:eastAsia="方正小标宋简体" w:cs="方正小标宋简体"/>
                          <w:color w:val="3B3838" w:themeColor="background2" w:themeShade="40"/>
                          <w:sz w:val="36"/>
                          <w:szCs w:val="36"/>
                        </w:rPr>
                        <w:t>南宁市人力资源和社会保障局</w:t>
                      </w:r>
                    </w:p>
                    <w:p w14:paraId="6E0E105B">
                      <w:pPr>
                        <w:spacing w:line="480" w:lineRule="auto"/>
                        <w:jc w:val="center"/>
                        <w:rPr>
                          <w:rFonts w:ascii="方正小标宋简体" w:hAnsi="方正小标宋简体" w:eastAsia="方正小标宋简体" w:cs="方正小标宋简体"/>
                          <w:color w:val="3B3838" w:themeColor="background2" w:themeShade="40"/>
                          <w:sz w:val="36"/>
                          <w:szCs w:val="36"/>
                        </w:rPr>
                      </w:pPr>
                      <w:r>
                        <w:rPr>
                          <w:rFonts w:hint="eastAsia" w:ascii="方正小标宋简体" w:hAnsi="方正小标宋简体" w:eastAsia="方正小标宋简体" w:cs="方正小标宋简体"/>
                          <w:color w:val="3B3838" w:themeColor="background2" w:themeShade="40"/>
                          <w:sz w:val="36"/>
                          <w:szCs w:val="36"/>
                        </w:rPr>
                        <w:t>2022年10月</w:t>
                      </w:r>
                    </w:p>
                    <w:p w14:paraId="403A4BCD">
                      <w:pPr>
                        <w:spacing w:line="480" w:lineRule="auto"/>
                        <w:jc w:val="center"/>
                        <w:rPr>
                          <w:rFonts w:ascii="思源黑体 CN Medium" w:hAnsi="思源黑体 CN Medium" w:eastAsia="思源黑体 CN Medium" w:cs="思源黑体 CN Medium"/>
                          <w:color w:val="3B3838" w:themeColor="background2" w:themeShade="40"/>
                          <w:sz w:val="40"/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Theme="minorEastAsi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1163955</wp:posOffset>
            </wp:positionH>
            <wp:positionV relativeFrom="page">
              <wp:posOffset>6436360</wp:posOffset>
            </wp:positionV>
            <wp:extent cx="5267325" cy="4265930"/>
            <wp:effectExtent l="0" t="0" r="9525" b="1270"/>
            <wp:wrapNone/>
            <wp:docPr id="44" name="图片 44" descr="图层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图层 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5267325" cy="4265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Theme="minorEastAsi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-1151255</wp:posOffset>
            </wp:positionH>
            <wp:positionV relativeFrom="page">
              <wp:posOffset>-10795</wp:posOffset>
            </wp:positionV>
            <wp:extent cx="5266690" cy="4170045"/>
            <wp:effectExtent l="0" t="0" r="10160" b="1905"/>
            <wp:wrapNone/>
            <wp:docPr id="43" name="图片 43" descr="图层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图层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5266690" cy="4170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dt>
      <w:sdtP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id w:val="147466697"/>
        <w15:color w:val="DBDBDB"/>
        <w:docPartObj>
          <w:docPartGallery w:val="Table of Contents"/>
          <w:docPartUnique/>
        </w:docPartObj>
      </w:sdtPr>
      <w:sdtEndPr>
        <w:rPr>
          <w:rFonts w:hint="eastAsia" w:eastAsia="仿宋_GB2312" w:asciiTheme="minorHAnsi" w:hAnsiTheme="minorHAnsi" w:cstheme="minorBidi"/>
          <w:b/>
          <w:kern w:val="44"/>
          <w:sz w:val="44"/>
          <w:szCs w:val="24"/>
        </w:rPr>
      </w:sdtEndPr>
      <w:sdtContent>
        <w:p w14:paraId="2A591E79">
          <w:pPr>
            <w:jc w:val="center"/>
            <w:rPr>
              <w:rFonts w:ascii="方正小标宋简体" w:hAnsi="方正小标宋简体" w:eastAsia="方正小标宋简体" w:cs="方正小标宋简体"/>
              <w:sz w:val="44"/>
              <w:szCs w:val="44"/>
            </w:rPr>
          </w:pPr>
          <w:r>
            <w:rPr>
              <w:rFonts w:hint="eastAsia" w:ascii="方正小标宋简体" w:hAnsi="方正小标宋简体" w:eastAsia="方正小标宋简体" w:cs="方正小标宋简体"/>
              <w:sz w:val="44"/>
              <w:szCs w:val="44"/>
            </w:rPr>
            <w:t>目录</w:t>
          </w:r>
        </w:p>
        <w:p w14:paraId="6850E348">
          <w:pPr>
            <w:pStyle w:val="9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TOC \o "1-3" \h \u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_Toc489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一、 个人网厅</w:t>
          </w:r>
          <w:r>
            <w:tab/>
          </w:r>
          <w:r>
            <w:fldChar w:fldCharType="begin"/>
          </w:r>
          <w:r>
            <w:instrText xml:space="preserve"> PAGEREF _Toc489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014E4620">
          <w:pPr>
            <w:pStyle w:val="10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_Toc8687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（一） 注册</w:t>
          </w:r>
          <w:r>
            <w:tab/>
          </w:r>
          <w:r>
            <w:fldChar w:fldCharType="begin"/>
          </w:r>
          <w:r>
            <w:instrText xml:space="preserve"> PAGEREF _Toc8687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4B695DC7">
          <w:pPr>
            <w:pStyle w:val="6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_Toc5681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操作步骤：</w:t>
          </w:r>
          <w:r>
            <w:tab/>
          </w:r>
          <w:r>
            <w:fldChar w:fldCharType="begin"/>
          </w:r>
          <w:r>
            <w:instrText xml:space="preserve"> PAGEREF _Toc5681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05A1E966">
          <w:pPr>
            <w:pStyle w:val="6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_Toc5855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注意事项：</w:t>
          </w:r>
          <w:r>
            <w:tab/>
          </w:r>
          <w:r>
            <w:fldChar w:fldCharType="begin"/>
          </w:r>
          <w:r>
            <w:instrText xml:space="preserve"> PAGEREF _Toc5855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0A2C91E2">
          <w:pPr>
            <w:pStyle w:val="10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_Toc11559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 xml:space="preserve">（二） </w:t>
          </w:r>
          <w:r>
            <w:rPr>
              <w:rFonts w:hint="eastAsia"/>
              <w:lang w:val="en-US" w:eastAsia="zh-CN"/>
            </w:rPr>
            <w:t>登</w:t>
          </w:r>
          <w:r>
            <w:rPr>
              <w:rFonts w:hint="eastAsia"/>
            </w:rPr>
            <w:t>录个人网厅</w:t>
          </w:r>
          <w:r>
            <w:tab/>
          </w:r>
          <w:r>
            <w:fldChar w:fldCharType="begin"/>
          </w:r>
          <w:r>
            <w:instrText xml:space="preserve"> PAGEREF _Toc11559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57FEEC90">
          <w:pPr>
            <w:pStyle w:val="6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_Toc20294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操作步骤：</w:t>
          </w:r>
          <w:r>
            <w:tab/>
          </w:r>
          <w:r>
            <w:fldChar w:fldCharType="begin"/>
          </w:r>
          <w:r>
            <w:instrText xml:space="preserve"> PAGEREF _Toc20294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7597DA85">
          <w:pPr>
            <w:pStyle w:val="10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_Toc28723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（三） 补贴申请</w:t>
          </w:r>
          <w:r>
            <w:tab/>
          </w:r>
          <w:r>
            <w:fldChar w:fldCharType="begin"/>
          </w:r>
          <w:r>
            <w:instrText xml:space="preserve"> PAGEREF _Toc28723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123F55CB">
          <w:pPr>
            <w:pStyle w:val="6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_Toc5379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操作步骤：</w:t>
          </w:r>
          <w:r>
            <w:tab/>
          </w:r>
          <w:r>
            <w:fldChar w:fldCharType="begin"/>
          </w:r>
          <w:r>
            <w:instrText xml:space="preserve"> PAGEREF _Toc5379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29D15E99">
          <w:pPr>
            <w:pStyle w:val="6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_Toc30592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操作说明：</w:t>
          </w:r>
          <w:r>
            <w:tab/>
          </w:r>
          <w:r>
            <w:fldChar w:fldCharType="begin"/>
          </w:r>
          <w:r>
            <w:instrText xml:space="preserve"> PAGEREF _Toc30592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336A3881">
          <w:pPr>
            <w:pStyle w:val="6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_Toc26159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注意事项：</w:t>
          </w:r>
          <w:r>
            <w:tab/>
          </w:r>
          <w:r>
            <w:fldChar w:fldCharType="begin"/>
          </w:r>
          <w:r>
            <w:instrText xml:space="preserve"> PAGEREF _Toc26159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39DC511C">
          <w:pPr>
            <w:pStyle w:val="10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_Toc31963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（四） 审核不通过信息修改</w:t>
          </w:r>
          <w:r>
            <w:tab/>
          </w:r>
          <w:r>
            <w:fldChar w:fldCharType="begin"/>
          </w:r>
          <w:r>
            <w:instrText xml:space="preserve"> PAGEREF _Toc31963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25232D0D">
          <w:pPr>
            <w:pStyle w:val="6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_Toc24860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申报信息项的修改</w:t>
          </w:r>
          <w:r>
            <w:tab/>
          </w:r>
          <w:r>
            <w:fldChar w:fldCharType="begin"/>
          </w:r>
          <w:r>
            <w:instrText xml:space="preserve"> PAGEREF _Toc24860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5AF3F009">
          <w:pPr>
            <w:pStyle w:val="6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_Toc2620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电子材料的修改</w:t>
          </w:r>
          <w:r>
            <w:tab/>
          </w:r>
          <w:r>
            <w:fldChar w:fldCharType="begin"/>
          </w:r>
          <w:r>
            <w:instrText xml:space="preserve"> PAGEREF _Toc2620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02B0C9ED">
          <w:pPr>
            <w:pStyle w:val="10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_Toc24863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（五） 审核拨付情况查询</w:t>
          </w:r>
          <w:r>
            <w:tab/>
          </w:r>
          <w:r>
            <w:fldChar w:fldCharType="begin"/>
          </w:r>
          <w:r>
            <w:instrText xml:space="preserve"> PAGEREF _Toc24863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09F40392">
          <w:pPr>
            <w:pStyle w:val="9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_Toc10717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二、 手机APP</w:t>
          </w:r>
          <w:r>
            <w:tab/>
          </w:r>
          <w:r>
            <w:fldChar w:fldCharType="begin"/>
          </w:r>
          <w:r>
            <w:instrText xml:space="preserve"> PAGEREF _Toc10717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236929CB">
          <w:pPr>
            <w:pStyle w:val="10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_Toc23264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（一） 注册</w:t>
          </w:r>
          <w:r>
            <w:tab/>
          </w:r>
          <w:r>
            <w:fldChar w:fldCharType="begin"/>
          </w:r>
          <w:r>
            <w:instrText xml:space="preserve"> PAGEREF _Toc23264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2B8353EF">
          <w:pPr>
            <w:pStyle w:val="6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_Toc3024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操作步骤：</w:t>
          </w:r>
          <w:r>
            <w:tab/>
          </w:r>
          <w:r>
            <w:fldChar w:fldCharType="begin"/>
          </w:r>
          <w:r>
            <w:instrText xml:space="preserve"> PAGEREF _Toc3024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023B69B0">
          <w:pPr>
            <w:pStyle w:val="6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_Toc15370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注意事项：</w:t>
          </w:r>
          <w:r>
            <w:tab/>
          </w:r>
          <w:r>
            <w:fldChar w:fldCharType="begin"/>
          </w:r>
          <w:r>
            <w:instrText xml:space="preserve"> PAGEREF _Toc15370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221852A8">
          <w:pPr>
            <w:pStyle w:val="10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_Toc30059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（二） 登录手机app</w:t>
          </w:r>
          <w:r>
            <w:tab/>
          </w:r>
          <w:r>
            <w:fldChar w:fldCharType="begin"/>
          </w:r>
          <w:r>
            <w:instrText xml:space="preserve"> PAGEREF _Toc30059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3CDF173A">
          <w:pPr>
            <w:pStyle w:val="6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_Toc29069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操作步骤：</w:t>
          </w:r>
          <w:r>
            <w:tab/>
          </w:r>
          <w:r>
            <w:fldChar w:fldCharType="begin"/>
          </w:r>
          <w:r>
            <w:instrText xml:space="preserve"> PAGEREF _Toc29069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4E1F7021">
          <w:pPr>
            <w:pStyle w:val="10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_Toc12557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（三） 补贴申请</w:t>
          </w:r>
          <w:r>
            <w:tab/>
          </w:r>
          <w:r>
            <w:fldChar w:fldCharType="begin"/>
          </w:r>
          <w:r>
            <w:instrText xml:space="preserve"> PAGEREF _Toc12557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39ACD67F">
          <w:pPr>
            <w:pStyle w:val="6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_Toc4299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操作步骤：</w:t>
          </w:r>
          <w:r>
            <w:tab/>
          </w:r>
          <w:r>
            <w:fldChar w:fldCharType="begin"/>
          </w:r>
          <w:r>
            <w:instrText xml:space="preserve"> PAGEREF _Toc4299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558E3F11">
          <w:pPr>
            <w:pStyle w:val="6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_Toc10499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操作说明：</w:t>
          </w:r>
          <w:r>
            <w:tab/>
          </w:r>
          <w:r>
            <w:fldChar w:fldCharType="begin"/>
          </w:r>
          <w:r>
            <w:instrText xml:space="preserve"> PAGEREF _Toc10499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0FC14DC2">
          <w:pPr>
            <w:pStyle w:val="6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_Toc17265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注意事项：</w:t>
          </w:r>
          <w:r>
            <w:tab/>
          </w:r>
          <w:r>
            <w:fldChar w:fldCharType="begin"/>
          </w:r>
          <w:r>
            <w:instrText xml:space="preserve"> PAGEREF _Toc17265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4A2EE1DE">
          <w:pPr>
            <w:pStyle w:val="10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_Toc28310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（四） 审核不通过信息修改</w:t>
          </w:r>
          <w:r>
            <w:tab/>
          </w:r>
          <w:r>
            <w:fldChar w:fldCharType="begin"/>
          </w:r>
          <w:r>
            <w:instrText xml:space="preserve"> PAGEREF _Toc28310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611B3E78">
          <w:pPr>
            <w:pStyle w:val="6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_Toc21190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申报信息项的修改</w:t>
          </w:r>
          <w:r>
            <w:tab/>
          </w:r>
          <w:r>
            <w:fldChar w:fldCharType="begin"/>
          </w:r>
          <w:r>
            <w:instrText xml:space="preserve"> PAGEREF _Toc21190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6A61AD30">
          <w:pPr>
            <w:pStyle w:val="6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_Toc13963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电子材料的修改</w:t>
          </w:r>
          <w:r>
            <w:tab/>
          </w:r>
          <w:r>
            <w:fldChar w:fldCharType="begin"/>
          </w:r>
          <w:r>
            <w:instrText xml:space="preserve"> PAGEREF _Toc13963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73F7F531">
          <w:pPr>
            <w:pStyle w:val="10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_Toc22192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（五） 审核拨付情况查询</w:t>
          </w:r>
          <w:r>
            <w:tab/>
          </w:r>
          <w:r>
            <w:fldChar w:fldCharType="begin"/>
          </w:r>
          <w:r>
            <w:instrText xml:space="preserve"> PAGEREF _Toc22192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2D3316A0">
          <w:pPr>
            <w:pStyle w:val="9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_Toc24215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附件1：社会保障卡</w:t>
          </w:r>
          <w:r>
            <w:tab/>
          </w:r>
          <w:r>
            <w:fldChar w:fldCharType="begin"/>
          </w:r>
          <w:r>
            <w:instrText xml:space="preserve"> PAGEREF _Toc24215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7A964187">
          <w:pPr>
            <w:pStyle w:val="10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_Toc28108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（一） 如何查看社保卡金融账户</w:t>
          </w:r>
          <w:r>
            <w:tab/>
          </w:r>
          <w:r>
            <w:fldChar w:fldCharType="begin"/>
          </w:r>
          <w:r>
            <w:instrText xml:space="preserve"> PAGEREF _Toc28108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7DCDD4A3">
          <w:pPr>
            <w:pStyle w:val="10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_Toc27551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（二） 如何查询社会保障卡领取情况</w:t>
          </w:r>
          <w:r>
            <w:tab/>
          </w:r>
          <w:r>
            <w:fldChar w:fldCharType="begin"/>
          </w:r>
          <w:r>
            <w:instrText xml:space="preserve"> PAGEREF _Toc27551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6F4352C7">
          <w:pPr>
            <w:pStyle w:val="10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_Toc20290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（三） 如何申请社会保障卡</w:t>
          </w:r>
          <w:r>
            <w:tab/>
          </w:r>
          <w:r>
            <w:fldChar w:fldCharType="begin"/>
          </w:r>
          <w:r>
            <w:instrText xml:space="preserve"> PAGEREF _Toc20290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7E589C9F">
          <w:pPr>
            <w:pStyle w:val="10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_Toc11956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（四）社会保障卡申请材料</w:t>
          </w:r>
          <w:r>
            <w:tab/>
          </w:r>
          <w:r>
            <w:fldChar w:fldCharType="begin"/>
          </w:r>
          <w:r>
            <w:instrText xml:space="preserve"> PAGEREF _Toc11956 \h </w:instrText>
          </w:r>
          <w:r>
            <w:fldChar w:fldCharType="separate"/>
          </w:r>
          <w:r>
            <w:t>24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2DA22C53">
          <w:pPr>
            <w:pStyle w:val="2"/>
            <w:sectPr>
              <w:footerReference r:id="rId3" w:type="default"/>
              <w:pgSz w:w="11906" w:h="16838"/>
              <w:pgMar w:top="1440" w:right="1800" w:bottom="1440" w:left="1800" w:header="851" w:footer="992" w:gutter="0"/>
              <w:pgNumType w:start="1"/>
              <w:cols w:space="425" w:num="1"/>
              <w:docGrid w:type="lines" w:linePitch="312" w:charSpace="0"/>
            </w:sectPr>
          </w:pPr>
          <w:r>
            <w:rPr>
              <w:rFonts w:hint="eastAsia"/>
            </w:rPr>
            <w:fldChar w:fldCharType="end"/>
          </w:r>
        </w:p>
      </w:sdtContent>
    </w:sdt>
    <w:p w14:paraId="03FBDE55">
      <w:pPr>
        <w:pStyle w:val="2"/>
        <w:numPr>
          <w:ilvl w:val="0"/>
          <w:numId w:val="1"/>
        </w:numPr>
        <w:bidi w:val="0"/>
        <w:ind w:left="-420" w:leftChars="0" w:firstLineChars="0"/>
      </w:pPr>
      <w:bookmarkStart w:id="0" w:name="_Toc489"/>
      <w:r>
        <w:rPr>
          <w:rFonts w:hint="eastAsia"/>
        </w:rPr>
        <w:t>个人网厅</w:t>
      </w:r>
      <w:bookmarkEnd w:id="0"/>
    </w:p>
    <w:p w14:paraId="5061F008">
      <w:pPr>
        <w:pStyle w:val="3"/>
        <w:numPr>
          <w:ilvl w:val="0"/>
          <w:numId w:val="2"/>
        </w:numPr>
        <w:bidi w:val="0"/>
        <w:ind w:left="-420" w:leftChars="0" w:firstLineChars="0"/>
      </w:pPr>
      <w:bookmarkStart w:id="1" w:name="_Toc8687"/>
      <w:r>
        <w:rPr>
          <w:rFonts w:hint="eastAsia"/>
        </w:rPr>
        <w:t>注册</w:t>
      </w:r>
      <w:bookmarkEnd w:id="1"/>
    </w:p>
    <w:p w14:paraId="64543826">
      <w:pPr>
        <w:pStyle w:val="4"/>
        <w:bidi w:val="0"/>
      </w:pPr>
      <w:bookmarkStart w:id="2" w:name="_Toc5681"/>
      <w:r>
        <w:rPr>
          <w:rFonts w:hint="eastAsia"/>
        </w:rPr>
        <w:t>操作步骤：</w:t>
      </w:r>
      <w:bookmarkEnd w:id="2"/>
    </w:p>
    <w:p w14:paraId="3AE2C361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hanging="425"/>
        <w:textAlignment w:val="auto"/>
      </w:pPr>
      <w:r>
        <w:rPr>
          <w:rFonts w:hint="eastAsia"/>
          <w:b w:val="0"/>
          <w:bCs w:val="0"/>
          <w:color w:val="auto"/>
          <w:lang w:val="en-US" w:eastAsia="zh-CN"/>
        </w:rPr>
        <w:t>访问“</w:t>
      </w:r>
      <w:r>
        <w:rPr>
          <w:rFonts w:hint="eastAsia"/>
          <w:b w:val="0"/>
          <w:bCs w:val="0"/>
          <w:color w:val="auto"/>
        </w:rPr>
        <w:t>广西壮族自治区</w:t>
      </w:r>
      <w:r>
        <w:rPr>
          <w:rFonts w:hint="eastAsia"/>
          <w:b w:val="0"/>
          <w:bCs w:val="0"/>
          <w:color w:val="auto"/>
          <w:lang w:eastAsia="zh-CN"/>
        </w:rPr>
        <w:t>‘</w:t>
      </w:r>
      <w:r>
        <w:rPr>
          <w:rFonts w:hint="eastAsia"/>
          <w:b w:val="0"/>
          <w:bCs w:val="0"/>
          <w:color w:val="auto"/>
        </w:rPr>
        <w:t>数智人社</w:t>
      </w:r>
      <w:r>
        <w:rPr>
          <w:rFonts w:hint="eastAsia"/>
          <w:b w:val="0"/>
          <w:bCs w:val="0"/>
          <w:color w:val="auto"/>
          <w:lang w:eastAsia="zh-CN"/>
        </w:rPr>
        <w:t>’</w:t>
      </w:r>
      <w:r>
        <w:rPr>
          <w:rFonts w:hint="eastAsia"/>
          <w:b w:val="0"/>
          <w:bCs w:val="0"/>
          <w:color w:val="auto"/>
        </w:rPr>
        <w:t>政务服务大厅</w:t>
      </w:r>
      <w:r>
        <w:rPr>
          <w:rFonts w:hint="eastAsia"/>
          <w:b w:val="0"/>
          <w:bCs w:val="0"/>
          <w:color w:val="auto"/>
          <w:lang w:val="en-US" w:eastAsia="zh-CN"/>
        </w:rPr>
        <w:t>”</w:t>
      </w:r>
      <w:r>
        <w:rPr>
          <w:rFonts w:hint="eastAsia"/>
          <w:b w:val="0"/>
          <w:bCs w:val="0"/>
          <w:color w:val="auto"/>
          <w:lang w:eastAsia="zh-CN"/>
        </w:rPr>
        <w:t>（</w:t>
      </w:r>
      <w:r>
        <w:rPr>
          <w:b w:val="0"/>
          <w:bCs w:val="0"/>
          <w:color w:val="0070C0"/>
        </w:rPr>
        <w:fldChar w:fldCharType="begin"/>
      </w:r>
      <w:r>
        <w:rPr>
          <w:b w:val="0"/>
          <w:bCs w:val="0"/>
          <w:color w:val="0070C0"/>
        </w:rPr>
        <w:instrText xml:space="preserve"> HYPERLINK "https://www.gx12333.net/si/#/modules/home/home" </w:instrText>
      </w:r>
      <w:r>
        <w:rPr>
          <w:b w:val="0"/>
          <w:bCs w:val="0"/>
          <w:color w:val="0070C0"/>
        </w:rPr>
        <w:fldChar w:fldCharType="separate"/>
      </w:r>
      <w:r>
        <w:rPr>
          <w:rStyle w:val="13"/>
          <w:rFonts w:hint="eastAsia" w:ascii="方正仿宋_GB2312" w:hAnsi="方正仿宋_GB2312" w:eastAsia="方正仿宋_GB2312" w:cs="方正仿宋_GB2312"/>
          <w:b w:val="0"/>
          <w:bCs w:val="0"/>
          <w:color w:val="0070C0"/>
        </w:rPr>
        <w:t>https://www.gx12333.net/si/#/modules/home/home</w:t>
      </w:r>
      <w:r>
        <w:rPr>
          <w:rStyle w:val="14"/>
          <w:rFonts w:hint="eastAsia" w:ascii="方正仿宋_GB2312" w:hAnsi="方正仿宋_GB2312" w:eastAsia="方正仿宋_GB2312" w:cs="方正仿宋_GB2312"/>
          <w:b w:val="0"/>
          <w:bCs w:val="0"/>
          <w:color w:val="0070C0"/>
        </w:rPr>
        <w:fldChar w:fldCharType="end"/>
      </w:r>
      <w:r>
        <w:rPr>
          <w:rFonts w:hint="eastAsia"/>
          <w:b w:val="0"/>
          <w:bCs w:val="0"/>
          <w:color w:val="auto"/>
          <w:lang w:eastAsia="zh-CN"/>
        </w:rPr>
        <w:t>）（</w:t>
      </w:r>
      <w:r>
        <w:rPr>
          <w:rFonts w:hint="eastAsia"/>
          <w:b w:val="0"/>
          <w:bCs w:val="0"/>
          <w:color w:val="auto"/>
          <w:lang w:val="en-US" w:eastAsia="zh-CN"/>
        </w:rPr>
        <w:t>按住Ctrl键，鼠标左击链接打开</w:t>
      </w:r>
      <w:r>
        <w:rPr>
          <w:rFonts w:hint="eastAsia"/>
          <w:b w:val="0"/>
          <w:bCs w:val="0"/>
          <w:color w:val="auto"/>
          <w:lang w:eastAsia="zh-CN"/>
        </w:rPr>
        <w:t>），</w:t>
      </w:r>
      <w:r>
        <w:rPr>
          <w:rFonts w:hint="eastAsia"/>
          <w:b w:val="0"/>
          <w:bCs w:val="0"/>
          <w:color w:val="auto"/>
          <w:lang w:val="en-US" w:eastAsia="zh-CN"/>
        </w:rPr>
        <w:t>进入主界面后，点击右上角“登录”；</w:t>
      </w:r>
    </w:p>
    <w:p w14:paraId="47C1BE92">
      <w:pPr>
        <w:bidi w:val="0"/>
      </w:pPr>
      <w:r>
        <w:drawing>
          <wp:inline distT="0" distB="0" distL="114300" distR="114300">
            <wp:extent cx="5266690" cy="2921635"/>
            <wp:effectExtent l="0" t="0" r="3810" b="12065"/>
            <wp:docPr id="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2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F070E6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hanging="425"/>
        <w:textAlignment w:val="auto"/>
      </w:pPr>
      <w:r>
        <w:rPr>
          <w:rFonts w:hint="eastAsia"/>
        </w:rPr>
        <w:t>根据提示信息填写“姓名”“证件类型”“证件号码”“设置密码”“确认密码”“手机号码”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/>
        </w:rPr>
        <w:t>点击“发送验证码”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填写“手机验证码”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点击“注册”；</w:t>
      </w:r>
    </w:p>
    <w:p w14:paraId="109A8833">
      <w:r>
        <w:drawing>
          <wp:inline distT="0" distB="0" distL="114300" distR="114300">
            <wp:extent cx="5266690" cy="2921635"/>
            <wp:effectExtent l="0" t="0" r="3810" b="12065"/>
            <wp:docPr id="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2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F8021E">
      <w:pPr>
        <w:pStyle w:val="4"/>
      </w:pPr>
      <w:bookmarkStart w:id="3" w:name="_Toc5855"/>
      <w:r>
        <w:rPr>
          <w:rFonts w:hint="eastAsia"/>
        </w:rPr>
        <w:t>注意事项：</w:t>
      </w:r>
      <w:bookmarkEnd w:id="3"/>
    </w:p>
    <w:p w14:paraId="07487740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</w:pPr>
      <w:r>
        <w:rPr>
          <w:rFonts w:hint="eastAsia"/>
        </w:rPr>
        <w:t>“姓名”请填写当前身份证上真实姓名，请勿填写昵称；</w:t>
      </w:r>
    </w:p>
    <w:p w14:paraId="7E2387F2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</w:pPr>
      <w:r>
        <w:rPr>
          <w:rFonts w:hint="eastAsia"/>
        </w:rPr>
        <w:t>浏览器建议使用Google Chrome 浏览器（Chrome 49.0及以上版本）、360浏览器（极速模式）访问系统；</w:t>
      </w:r>
    </w:p>
    <w:p w14:paraId="7840870C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</w:pPr>
      <w:r>
        <w:rPr>
          <w:rFonts w:hint="eastAsia"/>
        </w:rPr>
        <w:t>若无法注册，请联系学校老师，由学校老师统一在QQ工作群《问题反馈表》中反馈。</w:t>
      </w:r>
    </w:p>
    <w:p w14:paraId="3D2A5834">
      <w:pPr>
        <w:pStyle w:val="3"/>
        <w:numPr>
          <w:ilvl w:val="0"/>
          <w:numId w:val="2"/>
        </w:numPr>
        <w:ind w:left="-420" w:leftChars="0" w:firstLine="420" w:firstLineChars="0"/>
      </w:pPr>
      <w:bookmarkStart w:id="4" w:name="_Toc11559"/>
      <w:r>
        <w:rPr>
          <w:rFonts w:hint="eastAsia"/>
          <w:lang w:val="en-US" w:eastAsia="zh-CN"/>
        </w:rPr>
        <w:t>登</w:t>
      </w:r>
      <w:r>
        <w:rPr>
          <w:rFonts w:hint="eastAsia"/>
        </w:rPr>
        <w:t>录个人网厅</w:t>
      </w:r>
      <w:bookmarkEnd w:id="4"/>
    </w:p>
    <w:p w14:paraId="2B4F7D6D">
      <w:pPr>
        <w:pStyle w:val="4"/>
      </w:pPr>
      <w:bookmarkStart w:id="5" w:name="_Toc20294"/>
      <w:r>
        <w:rPr>
          <w:rFonts w:hint="eastAsia"/>
        </w:rPr>
        <w:t>操作步骤：</w:t>
      </w:r>
      <w:bookmarkEnd w:id="5"/>
    </w:p>
    <w:p w14:paraId="42C3DE97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leftChars="0" w:hanging="425" w:firstLineChars="0"/>
        <w:textAlignment w:val="auto"/>
      </w:pPr>
      <w:r>
        <w:rPr>
          <w:rFonts w:hint="eastAsia"/>
        </w:rPr>
        <w:t>完成注册获取账号后点击“登录”；</w:t>
      </w:r>
    </w:p>
    <w:p w14:paraId="0895D7B8"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266690" cy="2908935"/>
            <wp:effectExtent l="0" t="0" r="3810" b="12065"/>
            <wp:docPr id="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08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0BC558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leftChars="0" w:hanging="425" w:firstLineChars="0"/>
        <w:textAlignment w:val="auto"/>
      </w:pPr>
      <w:r>
        <w:rPr>
          <w:rFonts w:hint="eastAsia"/>
        </w:rPr>
        <w:t>点击“个人用户”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根据提示信息填写“身份证号码”“密码”“验证码”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点击“登录”；</w:t>
      </w:r>
    </w:p>
    <w:p w14:paraId="40D5050B">
      <w:r>
        <w:drawing>
          <wp:inline distT="0" distB="0" distL="114300" distR="114300">
            <wp:extent cx="5266690" cy="2923540"/>
            <wp:effectExtent l="0" t="0" r="3810" b="10160"/>
            <wp:docPr id="1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3B7074">
      <w:pPr>
        <w:pStyle w:val="3"/>
        <w:numPr>
          <w:ilvl w:val="0"/>
          <w:numId w:val="2"/>
        </w:numPr>
        <w:ind w:left="-420" w:leftChars="0" w:firstLine="420" w:firstLineChars="0"/>
      </w:pPr>
      <w:bookmarkStart w:id="6" w:name="_Toc28723"/>
      <w:r>
        <w:rPr>
          <w:rFonts w:hint="eastAsia"/>
        </w:rPr>
        <w:t>补贴申请</w:t>
      </w:r>
      <w:bookmarkEnd w:id="6"/>
    </w:p>
    <w:p w14:paraId="119F0EAF">
      <w:pPr>
        <w:pStyle w:val="4"/>
      </w:pPr>
      <w:bookmarkStart w:id="7" w:name="_Toc5379"/>
      <w:r>
        <w:rPr>
          <w:rFonts w:hint="eastAsia"/>
        </w:rPr>
        <w:t>操作步骤：</w:t>
      </w:r>
      <w:bookmarkEnd w:id="7"/>
    </w:p>
    <w:p w14:paraId="12E0AACB"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leftChars="0" w:hanging="425" w:firstLineChars="0"/>
        <w:textAlignment w:val="auto"/>
      </w:pPr>
      <w:r>
        <w:rPr>
          <w:rFonts w:hint="eastAsia"/>
        </w:rPr>
        <w:t>点击“个人办事”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/>
        </w:rPr>
        <w:t>点击“</w:t>
      </w:r>
      <w:r>
        <w:rPr>
          <w:rFonts w:hint="eastAsia"/>
          <w:lang w:val="en-US" w:eastAsia="zh-CN"/>
        </w:rPr>
        <w:t>搜索框</w:t>
      </w:r>
      <w:r>
        <w:rPr>
          <w:rFonts w:hint="eastAsia"/>
        </w:rPr>
        <w:t>”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  <w:lang w:val="en-US" w:eastAsia="zh-CN"/>
        </w:rPr>
        <w:t>输入“高校毕业生一次性求职补贴申领”（不完全输入也可以）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/>
        </w:rPr>
        <w:t>点击“</w:t>
      </w:r>
      <w:r>
        <w:rPr>
          <w:rFonts w:hint="eastAsia" w:ascii="Arial" w:hAnsi="Arial" w:cs="Arial"/>
          <w:lang w:val="en-US" w:eastAsia="zh-CN"/>
        </w:rPr>
        <w:t>高校毕业生一次性求职补贴申领</w:t>
      </w:r>
      <w:r>
        <w:rPr>
          <w:rFonts w:hint="eastAsia"/>
        </w:rPr>
        <w:t>”；</w:t>
      </w:r>
    </w:p>
    <w:p w14:paraId="258982D7"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266690" cy="2927985"/>
            <wp:effectExtent l="0" t="0" r="3810" b="5715"/>
            <wp:docPr id="1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2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6D4680"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hanging="425"/>
        <w:textAlignment w:val="auto"/>
      </w:pPr>
      <w:r>
        <w:rPr>
          <w:rFonts w:hint="eastAsia"/>
        </w:rPr>
        <w:t>请根据提示完善申请信息；</w:t>
      </w:r>
    </w:p>
    <w:p w14:paraId="4CAAD6F3">
      <w:pPr>
        <w:tabs>
          <w:tab w:val="left" w:pos="312"/>
        </w:tabs>
        <w:jc w:val="left"/>
      </w:pPr>
      <w:r>
        <w:drawing>
          <wp:inline distT="0" distB="0" distL="114300" distR="114300">
            <wp:extent cx="5266690" cy="2917190"/>
            <wp:effectExtent l="0" t="0" r="381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17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F3D2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color w:val="FF0000"/>
        </w:rPr>
      </w:pPr>
      <w:r>
        <w:rPr>
          <w:rFonts w:hint="eastAsia"/>
          <w:color w:val="FF0000"/>
        </w:rPr>
        <w:t>若能通过学校和各部门数据交互信息核验，验证学生填报的补贴对象类别身份无误，“上传证明材料”显示“否”学生无需提交申报材料；若未能通过信息核验“上传证明材料”显示“是”，学生需根据系统提示上传对应申报材料；</w:t>
      </w:r>
    </w:p>
    <w:p w14:paraId="05E1812C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leftChars="0" w:hanging="425" w:firstLineChars="0"/>
        <w:jc w:val="left"/>
        <w:textAlignment w:val="auto"/>
      </w:pPr>
      <w:r>
        <w:rPr>
          <w:rFonts w:hint="eastAsia"/>
        </w:rPr>
        <w:t>数据交互信息核验通过，无需上传材料，请直接进行下一步操作</w:t>
      </w:r>
      <w:r>
        <w:rPr>
          <w:rFonts w:hint="eastAsia"/>
          <w:lang w:eastAsia="zh-CN"/>
        </w:rPr>
        <w:t>；</w:t>
      </w:r>
    </w:p>
    <w:p w14:paraId="2C40A80F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leftChars="0" w:hanging="425" w:firstLineChars="0"/>
        <w:jc w:val="left"/>
        <w:textAlignment w:val="auto"/>
      </w:pPr>
      <w:r>
        <w:rPr>
          <w:rFonts w:hint="eastAsia"/>
        </w:rPr>
        <w:t>数据交互信息核验存疑，材料上传操作步骤如以下三步：</w:t>
      </w:r>
    </w:p>
    <w:p w14:paraId="3FD076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</w:pPr>
      <w:r>
        <w:rPr>
          <w:rFonts w:hint="eastAsia"/>
        </w:rPr>
        <w:t>第一步：点击“浏览”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查找到需要上传的材料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点击打开；（若存在多份佐证材料，请点击“+”重复上传步骤）</w:t>
      </w:r>
    </w:p>
    <w:p w14:paraId="53CDA4A2">
      <w:pPr>
        <w:jc w:val="left"/>
      </w:pPr>
      <w:r>
        <w:drawing>
          <wp:inline distT="0" distB="0" distL="114300" distR="114300">
            <wp:extent cx="5266690" cy="2927985"/>
            <wp:effectExtent l="0" t="0" r="3810" b="5715"/>
            <wp:docPr id="2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2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4424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1"/>
        <w:jc w:val="left"/>
        <w:textAlignment w:val="auto"/>
        <w:rPr>
          <w:rFonts w:hint="eastAsia" w:ascii="Arial" w:hAnsi="Arial" w:cs="Arial"/>
        </w:rPr>
      </w:pPr>
      <w:r>
        <w:rPr>
          <w:rFonts w:hint="eastAsia"/>
        </w:rPr>
        <w:t>第二步：待所有材料上传完毕后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点击“上传”，提示“附件上传成功”并且标签变成绿色，材料提交完成；</w:t>
      </w:r>
    </w:p>
    <w:p w14:paraId="39753D6F">
      <w:pPr>
        <w:jc w:val="left"/>
        <w:rPr>
          <w:rFonts w:hint="eastAsia" w:ascii="Arial" w:hAnsi="Arial" w:cs="Arial"/>
        </w:rPr>
      </w:pPr>
      <w:r>
        <w:drawing>
          <wp:inline distT="0" distB="0" distL="114300" distR="114300">
            <wp:extent cx="5266690" cy="2915285"/>
            <wp:effectExtent l="0" t="0" r="381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1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E54916"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leftChars="0" w:hanging="425" w:firstLineChars="0"/>
        <w:textAlignment w:val="auto"/>
        <w:rPr>
          <w:rFonts w:ascii="Arial" w:hAnsi="Arial" w:cs="Arial"/>
        </w:rPr>
      </w:pPr>
      <w:r>
        <w:rPr>
          <w:rFonts w:hint="eastAsia" w:ascii="Arial" w:hAnsi="Arial" w:cs="Arial"/>
        </w:rPr>
        <w:t>点击勾选本人已承诺前方框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出现15秒承诺展示内容</w:t>
      </w:r>
      <w:r>
        <w:rPr>
          <w:rFonts w:hint="eastAsia" w:ascii="Arial" w:hAnsi="Arial" w:cs="Arial"/>
          <w:lang w:eastAsia="zh-CN"/>
        </w:rPr>
        <w:t>“</w:t>
      </w:r>
      <w:r>
        <w:rPr>
          <w:rFonts w:hint="eastAsia" w:ascii="Arial" w:hAnsi="Arial" w:cs="Arial"/>
          <w:lang w:val="en-US" w:eastAsia="zh-CN"/>
        </w:rPr>
        <w:t>本人已充分了解高校毕业生一次性求职补贴政策，并承诺此前未申领过该求职补贴，所提供资料均真实有效，如有虚假，愿承担法律责任。</w:t>
      </w:r>
      <w:r>
        <w:rPr>
          <w:rFonts w:hint="eastAsia" w:ascii="Arial" w:hAnsi="Arial" w:cs="Arial"/>
          <w:lang w:eastAsia="zh-CN"/>
        </w:rPr>
        <w:t>”，</w:t>
      </w:r>
      <w:r>
        <w:rPr>
          <w:rFonts w:hint="eastAsia" w:ascii="Arial" w:hAnsi="Arial" w:cs="Arial"/>
        </w:rPr>
        <w:t>结束后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点击“确定”；</w:t>
      </w:r>
    </w:p>
    <w:p w14:paraId="6E5AAA07">
      <w:pPr>
        <w:widowControl w:val="0"/>
        <w:numPr>
          <w:ilvl w:val="0"/>
          <w:numId w:val="0"/>
        </w:numPr>
        <w:jc w:val="both"/>
        <w:rPr>
          <w:rFonts w:ascii="Arial" w:hAnsi="Arial" w:cs="Arial"/>
        </w:rPr>
      </w:pPr>
      <w:r>
        <w:drawing>
          <wp:inline distT="0" distB="0" distL="114300" distR="114300">
            <wp:extent cx="5266690" cy="2923540"/>
            <wp:effectExtent l="0" t="0" r="3810" b="10160"/>
            <wp:docPr id="5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38C447"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leftChars="0" w:hanging="425" w:firstLineChars="0"/>
        <w:textAlignment w:val="auto"/>
      </w:pPr>
      <w:r>
        <w:rPr>
          <w:rFonts w:hint="eastAsia" w:ascii="Arial" w:hAnsi="Arial" w:cs="Arial"/>
        </w:rPr>
        <w:t>点击“保存”</w:t>
      </w:r>
      <w:r>
        <w:rPr>
          <w:rFonts w:hint="eastAsia" w:ascii="Arial" w:hAnsi="Arial" w:cs="Arial"/>
          <w:lang w:val="en-US" w:eastAsia="zh-CN"/>
        </w:rPr>
        <w:t xml:space="preserve"> —&gt; </w:t>
      </w:r>
      <w:r>
        <w:rPr>
          <w:rFonts w:hint="eastAsia" w:ascii="Arial" w:hAnsi="Arial" w:cs="Arial"/>
        </w:rPr>
        <w:t>点击“提交”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  <w:lang w:val="en-US" w:eastAsia="zh-CN"/>
        </w:rPr>
        <w:t xml:space="preserve">检查各项内容填写是否正确 </w:t>
      </w:r>
      <w:r>
        <w:rPr>
          <w:rFonts w:hint="eastAsia" w:ascii="Arial" w:hAnsi="Arial" w:cs="Arial"/>
          <w:lang w:eastAsia="zh-CN"/>
        </w:rPr>
        <w:t xml:space="preserve">—&gt; </w:t>
      </w:r>
      <w:r>
        <w:rPr>
          <w:rFonts w:hint="eastAsia" w:ascii="Arial" w:hAnsi="Arial" w:cs="Arial"/>
        </w:rPr>
        <w:t>若正确点击“确定”；若不正确点击“取消”，重新修改后保存</w:t>
      </w:r>
      <w:r>
        <w:rPr>
          <w:rFonts w:hint="eastAsia" w:ascii="Arial" w:hAnsi="Arial" w:cs="Arial"/>
          <w:lang w:eastAsia="zh-CN"/>
        </w:rPr>
        <w:t>、</w:t>
      </w:r>
      <w:r>
        <w:rPr>
          <w:rFonts w:hint="eastAsia" w:ascii="Arial" w:hAnsi="Arial" w:cs="Arial"/>
        </w:rPr>
        <w:t>提交。</w:t>
      </w:r>
    </w:p>
    <w:p w14:paraId="10F176B0"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leftChars="0" w:hanging="425" w:firstLineChars="0"/>
        <w:textAlignment w:val="auto"/>
      </w:pPr>
      <w:r>
        <w:rPr>
          <w:rFonts w:hint="eastAsia"/>
        </w:rPr>
        <w:t>点击“查询历史申报”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列表信息“业务状态”为待初审，申报完成</w:t>
      </w:r>
      <w:r>
        <w:rPr>
          <w:rFonts w:hint="eastAsia" w:ascii="Arial" w:hAnsi="Arial" w:cs="Arial"/>
          <w:lang w:eastAsia="zh-CN"/>
        </w:rPr>
        <w:t>，</w:t>
      </w:r>
      <w:r>
        <w:rPr>
          <w:rFonts w:hint="eastAsia" w:ascii="Arial" w:hAnsi="Arial" w:cs="Arial"/>
        </w:rPr>
        <w:t>等待学校初审。</w:t>
      </w:r>
    </w:p>
    <w:p w14:paraId="72B3ABA5">
      <w:pPr>
        <w:jc w:val="left"/>
      </w:pPr>
      <w:r>
        <w:drawing>
          <wp:inline distT="0" distB="0" distL="114300" distR="114300">
            <wp:extent cx="5266690" cy="2921635"/>
            <wp:effectExtent l="0" t="0" r="3810" b="12065"/>
            <wp:docPr id="6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2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C9657F">
      <w:pPr>
        <w:pStyle w:val="4"/>
      </w:pPr>
      <w:bookmarkStart w:id="8" w:name="_Toc30592"/>
      <w:r>
        <w:rPr>
          <w:rFonts w:hint="eastAsia"/>
        </w:rPr>
        <w:t>操作说明：</w:t>
      </w:r>
      <w:bookmarkEnd w:id="8"/>
    </w:p>
    <w:p w14:paraId="5FDD61EC"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leftChars="0" w:hanging="425" w:firstLineChars="0"/>
        <w:textAlignment w:val="auto"/>
      </w:pPr>
      <w:r>
        <w:rPr>
          <w:rFonts w:hint="eastAsia"/>
        </w:rPr>
        <w:t>出现提示“</w:t>
      </w:r>
      <w:r>
        <w:rPr>
          <w:rFonts w:hint="eastAsia"/>
          <w:lang w:val="en-US" w:eastAsia="zh-CN"/>
        </w:rPr>
        <w:t>未配置补贴金额或申请年度</w:t>
      </w:r>
      <w:r>
        <w:rPr>
          <w:rFonts w:hint="eastAsia"/>
        </w:rPr>
        <w:t>”表示还不能申请，需要等待学校通知。</w:t>
      </w:r>
    </w:p>
    <w:p w14:paraId="2A67942D"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266690" cy="2921635"/>
            <wp:effectExtent l="0" t="0" r="3810" b="1206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2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5ACE88"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leftChars="0" w:hanging="425" w:firstLineChars="0"/>
        <w:textAlignment w:val="auto"/>
      </w:pPr>
      <w:r>
        <w:rPr>
          <w:rFonts w:hint="eastAsia"/>
        </w:rPr>
        <w:t>当“补贴对象类别”选择“获得国家助学贷款”时，</w:t>
      </w:r>
      <w:r>
        <w:rPr>
          <w:rFonts w:hint="eastAsia"/>
          <w:lang w:val="en-US" w:eastAsia="zh-CN"/>
        </w:rPr>
        <w:t>需要填写“获得助学贷款年度”“助学贷款合同编号”</w:t>
      </w:r>
      <w:r>
        <w:rPr>
          <w:rFonts w:hint="eastAsia"/>
        </w:rPr>
        <w:t>；</w:t>
      </w:r>
    </w:p>
    <w:p w14:paraId="1882A5EC"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266690" cy="2724150"/>
            <wp:effectExtent l="0" t="0" r="3810" b="6350"/>
            <wp:docPr id="5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1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AA6F13"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leftChars="0" w:hanging="425" w:firstLineChars="0"/>
        <w:textAlignment w:val="auto"/>
      </w:pPr>
      <w:r>
        <w:rPr>
          <w:rFonts w:hint="eastAsia"/>
        </w:rPr>
        <w:t>若技工学校无“院/系”划分，请学生申请时填写学校名称；</w:t>
      </w:r>
    </w:p>
    <w:p w14:paraId="2C1039CB"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leftChars="0" w:hanging="425" w:firstLineChars="0"/>
        <w:textAlignment w:val="auto"/>
      </w:pPr>
      <w:r>
        <w:rPr>
          <w:rFonts w:hint="eastAsia"/>
        </w:rPr>
        <w:t>若“生源地”无法选择到最精确行政区划，请往上一级行政区划选择；</w:t>
      </w:r>
    </w:p>
    <w:p w14:paraId="705ED261"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leftChars="0" w:hanging="425" w:firstLineChars="0"/>
        <w:textAlignment w:val="auto"/>
      </w:pPr>
      <w:r>
        <w:rPr>
          <w:rFonts w:hint="eastAsia"/>
          <w:lang w:val="en-US" w:eastAsia="zh-CN"/>
        </w:rPr>
        <w:t>进入办理时</w:t>
      </w:r>
      <w:r>
        <w:rPr>
          <w:rFonts w:hint="eastAsia"/>
        </w:rPr>
        <w:t>出现提示“</w:t>
      </w:r>
      <w:r>
        <w:rPr>
          <w:rFonts w:hint="eastAsia"/>
          <w:lang w:eastAsia="zh-CN"/>
        </w:rPr>
        <w:t>你</w:t>
      </w:r>
      <w:r>
        <w:rPr>
          <w:rFonts w:hint="eastAsia"/>
        </w:rPr>
        <w:t>已</w:t>
      </w:r>
      <w:r>
        <w:rPr>
          <w:rFonts w:hint="eastAsia"/>
          <w:lang w:val="en-US" w:eastAsia="zh-CN"/>
        </w:rPr>
        <w:t>经</w:t>
      </w:r>
      <w:r>
        <w:rPr>
          <w:rFonts w:hint="eastAsia"/>
        </w:rPr>
        <w:t>于</w:t>
      </w:r>
      <w:r>
        <w:rPr>
          <w:rFonts w:hint="eastAsia"/>
          <w:lang w:val="en-US" w:eastAsia="zh-CN"/>
        </w:rPr>
        <w:t>XXXX年XX月XX日在XXXX学校申领过XXXX年度毕业生求职创业补贴，不可重复申请。如有疑问请咨询学校老师。</w:t>
      </w:r>
      <w:r>
        <w:rPr>
          <w:rFonts w:hint="eastAsia"/>
        </w:rPr>
        <w:t>”，表示学生已申请过补贴，不能重复申请。需要修改后重新提交的请点击“查询历史申报”调用审核不通过的数据进行修改，若无法修改的，请联系学校老师，由学校老师统一在QQ工作群《问题反馈表》中反馈</w:t>
      </w:r>
      <w:r>
        <w:rPr>
          <w:rFonts w:hint="eastAsia"/>
          <w:lang w:eastAsia="zh-CN"/>
        </w:rPr>
        <w:t>；</w:t>
      </w:r>
    </w:p>
    <w:p w14:paraId="796DE547">
      <w:pPr>
        <w:bidi w:val="0"/>
      </w:pPr>
      <w:r>
        <w:drawing>
          <wp:inline distT="0" distB="0" distL="114300" distR="114300">
            <wp:extent cx="5266690" cy="2921635"/>
            <wp:effectExtent l="0" t="0" r="3810" b="1206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2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A13526"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leftChars="0" w:hanging="425" w:firstLineChars="0"/>
        <w:textAlignment w:val="auto"/>
      </w:pPr>
      <w:r>
        <w:rPr>
          <w:rFonts w:hint="eastAsia"/>
        </w:rPr>
        <w:t>填写毕业院校时，“所属行政区划”请点击选择“南宁市”，再选择正确的学校名称，点击“选择</w:t>
      </w:r>
      <w:r>
        <w:rPr>
          <w:rFonts w:hint="eastAsia"/>
          <w:lang w:eastAsia="zh-CN"/>
        </w:rPr>
        <w:t>”；</w:t>
      </w:r>
    </w:p>
    <w:p w14:paraId="071C21E5"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266690" cy="2911475"/>
            <wp:effectExtent l="0" t="0" r="3810" b="952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1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4C8A12">
      <w:pPr>
        <w:pStyle w:val="4"/>
      </w:pPr>
      <w:bookmarkStart w:id="9" w:name="_Toc26159"/>
      <w:r>
        <w:rPr>
          <w:rFonts w:hint="eastAsia"/>
        </w:rPr>
        <w:t>注意事项：</w:t>
      </w:r>
      <w:bookmarkEnd w:id="9"/>
    </w:p>
    <w:p w14:paraId="3C13F661"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leftChars="0" w:hanging="425" w:firstLineChars="0"/>
        <w:textAlignment w:val="auto"/>
      </w:pPr>
      <w:r>
        <w:rPr>
          <w:rFonts w:hint="eastAsia"/>
        </w:rPr>
        <w:t>请认真填报申请信息，保证填报材料的真实、准确，因申请信息及证明材料有误或不符合申报要求的，后果由申请人自行承担；</w:t>
      </w:r>
    </w:p>
    <w:p w14:paraId="637F0FB0"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leftChars="0" w:hanging="425" w:firstLineChars="0"/>
        <w:textAlignment w:val="auto"/>
      </w:pPr>
      <w:r>
        <w:rPr>
          <w:rFonts w:hint="eastAsia"/>
        </w:rPr>
        <w:t>银行账户自动读取申请人社会保障卡金融账户信息，若申请人所持有的社会保障卡未激活，请在提交申请后自行到所属银行开通社会保障卡金融账户功能。</w:t>
      </w:r>
    </w:p>
    <w:p w14:paraId="588CCE12"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leftChars="0" w:hanging="425" w:firstLineChars="0"/>
        <w:textAlignment w:val="auto"/>
      </w:pPr>
      <w:r>
        <w:rPr>
          <w:rFonts w:hint="eastAsia"/>
          <w:color w:val="FF0000"/>
        </w:rPr>
        <w:t>提交申请前请认真确认银行账户信息，确保补贴能拨付到账。</w:t>
      </w:r>
    </w:p>
    <w:p w14:paraId="247AAF53">
      <w:pPr>
        <w:pStyle w:val="3"/>
        <w:numPr>
          <w:ilvl w:val="0"/>
          <w:numId w:val="2"/>
        </w:numPr>
        <w:ind w:left="-420" w:leftChars="0" w:firstLine="420" w:firstLineChars="0"/>
      </w:pPr>
      <w:bookmarkStart w:id="10" w:name="_Toc31963"/>
      <w:r>
        <w:rPr>
          <w:rFonts w:hint="eastAsia"/>
        </w:rPr>
        <w:t>审核不通过信息修改</w:t>
      </w:r>
      <w:bookmarkEnd w:id="10"/>
    </w:p>
    <w:p w14:paraId="15DAF9AD">
      <w:pPr>
        <w:pStyle w:val="4"/>
      </w:pPr>
      <w:bookmarkStart w:id="11" w:name="_Toc24860"/>
      <w:r>
        <w:rPr>
          <w:rFonts w:hint="eastAsia"/>
        </w:rPr>
        <w:t>申报信息项的修改</w:t>
      </w:r>
      <w:bookmarkEnd w:id="11"/>
    </w:p>
    <w:p w14:paraId="36526DE1"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leftChars="0" w:hanging="425" w:firstLineChars="0"/>
        <w:textAlignment w:val="auto"/>
        <w:rPr>
          <w:rFonts w:ascii="Arial" w:hAnsi="Arial" w:cs="Arial"/>
        </w:rPr>
      </w:pPr>
      <w:r>
        <w:rPr>
          <w:rFonts w:hint="eastAsia"/>
        </w:rPr>
        <w:t>点击“查询历史申报”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查看列表信息“</w:t>
      </w:r>
      <w:r>
        <w:rPr>
          <w:rFonts w:hint="eastAsia" w:ascii="Arial" w:hAnsi="Arial" w:cs="Arial"/>
          <w:lang w:val="en-US" w:eastAsia="zh-CN"/>
        </w:rPr>
        <w:t>高校</w:t>
      </w:r>
      <w:r>
        <w:rPr>
          <w:rFonts w:hint="eastAsia" w:ascii="Arial" w:hAnsi="Arial" w:cs="Arial"/>
        </w:rPr>
        <w:t>审核不通过原因”“</w:t>
      </w:r>
      <w:r>
        <w:rPr>
          <w:rFonts w:hint="eastAsia" w:ascii="Arial" w:hAnsi="Arial" w:cs="Arial"/>
          <w:lang w:val="en-US" w:eastAsia="zh-CN"/>
        </w:rPr>
        <w:t>人社部门</w:t>
      </w:r>
      <w:r>
        <w:rPr>
          <w:rFonts w:hint="eastAsia" w:ascii="Arial" w:hAnsi="Arial" w:cs="Arial"/>
        </w:rPr>
        <w:t>审核不通过原因”；</w:t>
      </w:r>
    </w:p>
    <w:p w14:paraId="426EAFCB"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leftChars="0" w:hanging="425" w:firstLineChars="0"/>
        <w:textAlignment w:val="auto"/>
      </w:pPr>
      <w:r>
        <w:rPr>
          <w:rFonts w:hint="eastAsia"/>
        </w:rPr>
        <w:t>点击勾选</w:t>
      </w:r>
      <w:r>
        <w:rPr>
          <w:rFonts w:hint="eastAsia" w:ascii="Arial" w:hAnsi="Arial" w:cs="Arial"/>
        </w:rPr>
        <w:t>列表信息列表中审核不通过的申请数据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点击“确定”；</w:t>
      </w:r>
    </w:p>
    <w:p w14:paraId="6B81788D"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leftChars="0" w:hanging="425" w:firstLineChars="0"/>
        <w:textAlignment w:val="auto"/>
      </w:pPr>
      <w:r>
        <w:rPr>
          <w:rFonts w:hint="eastAsia" w:ascii="Arial" w:hAnsi="Arial" w:cs="Arial"/>
        </w:rPr>
        <w:t>修改申报信息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点击勾选本人已承诺前方框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出现15秒承诺展示内容结束后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点击“确定”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点击“保存”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点击“提交”。</w:t>
      </w:r>
    </w:p>
    <w:p w14:paraId="3B15CE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</w:pPr>
      <w:r>
        <w:rPr>
          <w:rFonts w:hint="eastAsia"/>
          <w:color w:val="FF0000"/>
          <w:lang w:val="en-US" w:eastAsia="zh-CN"/>
        </w:rPr>
        <w:t>上述步骤均在前面提及或步骤类似，不再图示</w:t>
      </w:r>
    </w:p>
    <w:p w14:paraId="5E77F6DB">
      <w:pPr>
        <w:pStyle w:val="4"/>
      </w:pPr>
      <w:bookmarkStart w:id="12" w:name="_Toc2620"/>
      <w:r>
        <w:rPr>
          <w:rFonts w:hint="eastAsia"/>
        </w:rPr>
        <w:t>电子材料的修改</w:t>
      </w:r>
      <w:bookmarkEnd w:id="12"/>
    </w:p>
    <w:p w14:paraId="07BEAC9B"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leftChars="0" w:hanging="425" w:firstLineChars="0"/>
        <w:textAlignment w:val="auto"/>
      </w:pPr>
      <w:r>
        <w:rPr>
          <w:rFonts w:hint="eastAsia"/>
        </w:rPr>
        <w:t>点击“查询历史申报”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查看列表信息“</w:t>
      </w:r>
      <w:r>
        <w:rPr>
          <w:rFonts w:hint="eastAsia" w:ascii="Arial" w:hAnsi="Arial" w:cs="Arial"/>
          <w:lang w:val="en-US" w:eastAsia="zh-CN"/>
        </w:rPr>
        <w:t>高校</w:t>
      </w:r>
      <w:r>
        <w:rPr>
          <w:rFonts w:hint="eastAsia" w:ascii="Arial" w:hAnsi="Arial" w:cs="Arial"/>
        </w:rPr>
        <w:t>审核不通过原因”“</w:t>
      </w:r>
      <w:r>
        <w:rPr>
          <w:rFonts w:hint="eastAsia" w:ascii="Arial" w:hAnsi="Arial" w:cs="Arial"/>
          <w:lang w:val="en-US" w:eastAsia="zh-CN"/>
        </w:rPr>
        <w:t>人社部门</w:t>
      </w:r>
      <w:r>
        <w:rPr>
          <w:rFonts w:hint="eastAsia" w:ascii="Arial" w:hAnsi="Arial" w:cs="Arial"/>
        </w:rPr>
        <w:t>审核不通过原因”；</w:t>
      </w:r>
    </w:p>
    <w:p w14:paraId="77A78C01"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leftChars="0" w:hanging="425" w:firstLineChars="0"/>
        <w:textAlignment w:val="auto"/>
      </w:pPr>
      <w:r>
        <w:rPr>
          <w:rFonts w:hint="eastAsia"/>
        </w:rPr>
        <w:t>点击勾选</w:t>
      </w:r>
      <w:r>
        <w:rPr>
          <w:rFonts w:hint="eastAsia" w:ascii="Arial" w:hAnsi="Arial" w:cs="Arial"/>
        </w:rPr>
        <w:t>列表信息列表中审核不通过的申请数据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点击“确定”；</w:t>
      </w:r>
    </w:p>
    <w:p w14:paraId="621FC378"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leftChars="0" w:hanging="425" w:firstLineChars="0"/>
        <w:textAlignment w:val="auto"/>
        <w:rPr>
          <w:rFonts w:hint="eastAsia"/>
        </w:rPr>
      </w:pPr>
      <w:r>
        <w:rPr>
          <w:rFonts w:hint="eastAsia"/>
        </w:rPr>
        <w:t>点击“+”符号；</w:t>
      </w:r>
    </w:p>
    <w:p w14:paraId="08A318FF"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leftChars="0" w:hanging="425" w:firstLineChars="0"/>
        <w:textAlignment w:val="auto"/>
      </w:pPr>
      <w:r>
        <w:rPr>
          <w:rFonts w:hint="eastAsia"/>
        </w:rPr>
        <w:t>点击图片右上角删除标记；</w:t>
      </w:r>
    </w:p>
    <w:p w14:paraId="481F540D"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leftChars="0" w:hanging="425" w:firstLineChars="0"/>
        <w:textAlignment w:val="auto"/>
      </w:pPr>
      <w:r>
        <w:rPr>
          <w:rFonts w:hint="eastAsia"/>
        </w:rPr>
        <w:t>点击“浏览”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查找到需要上传的材料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点击</w:t>
      </w:r>
      <w:r>
        <w:rPr>
          <w:rFonts w:hint="eastAsia" w:ascii="Arial" w:hAnsi="Arial" w:cs="Arial"/>
          <w:lang w:eastAsia="zh-CN"/>
        </w:rPr>
        <w:t>“</w:t>
      </w:r>
      <w:r>
        <w:rPr>
          <w:rFonts w:hint="eastAsia" w:ascii="Arial" w:hAnsi="Arial" w:cs="Arial"/>
        </w:rPr>
        <w:t>打开</w:t>
      </w:r>
      <w:r>
        <w:rPr>
          <w:rFonts w:hint="eastAsia" w:ascii="Arial" w:hAnsi="Arial" w:cs="Arial"/>
          <w:lang w:eastAsia="zh-CN"/>
        </w:rPr>
        <w:t>”</w:t>
      </w:r>
      <w:r>
        <w:rPr>
          <w:rFonts w:hint="eastAsia" w:ascii="Arial" w:hAnsi="Arial" w:cs="Arial"/>
        </w:rPr>
        <w:t>；</w:t>
      </w:r>
    </w:p>
    <w:p w14:paraId="6C370F3D"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leftChars="0" w:hanging="425" w:firstLineChars="0"/>
        <w:textAlignment w:val="auto"/>
      </w:pPr>
      <w:r>
        <w:rPr>
          <w:rFonts w:hint="eastAsia"/>
        </w:rPr>
        <w:t>待所有材料修改完毕后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/>
        </w:rPr>
        <w:t>点击“上传”，提示“附件上传成功”并且标签变成绿色，材料提交完成</w:t>
      </w:r>
      <w:r>
        <w:rPr>
          <w:rFonts w:hint="eastAsia"/>
          <w:lang w:eastAsia="zh-CN"/>
        </w:rPr>
        <w:t>。</w:t>
      </w:r>
    </w:p>
    <w:p w14:paraId="11F5C9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</w:rPr>
      </w:pPr>
      <w:r>
        <w:rPr>
          <w:rFonts w:hint="eastAsia"/>
          <w:color w:val="FF0000"/>
          <w:lang w:val="en-US" w:eastAsia="zh-CN"/>
        </w:rPr>
        <w:t>上述步骤均在前面提及或步骤类似，不再图示</w:t>
      </w:r>
    </w:p>
    <w:p w14:paraId="07ACE48F">
      <w:pPr>
        <w:pStyle w:val="3"/>
        <w:numPr>
          <w:ilvl w:val="0"/>
          <w:numId w:val="2"/>
        </w:numPr>
        <w:ind w:left="-420" w:leftChars="0" w:firstLine="420" w:firstLineChars="0"/>
      </w:pPr>
      <w:bookmarkStart w:id="13" w:name="_Toc24863"/>
      <w:r>
        <w:rPr>
          <w:rFonts w:hint="eastAsia"/>
        </w:rPr>
        <w:t>审核拨付情况查询</w:t>
      </w:r>
      <w:bookmarkEnd w:id="13"/>
    </w:p>
    <w:p w14:paraId="6A1CA0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</w:pPr>
      <w:r>
        <w:rPr>
          <w:rFonts w:hint="eastAsia"/>
        </w:rPr>
        <w:t>点击“查询历史申报”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根据列表信息“业务状态”，判断当前申请信息审核拨付情况。</w:t>
      </w:r>
    </w:p>
    <w:p w14:paraId="30F5AEBD"/>
    <w:p w14:paraId="6B81CCD9"/>
    <w:p w14:paraId="44D726FF">
      <w:r>
        <w:rPr>
          <w:rFonts w:hint="eastAsia"/>
        </w:rPr>
        <w:br w:type="page"/>
      </w:r>
    </w:p>
    <w:p w14:paraId="3665DFB8">
      <w:pPr>
        <w:pStyle w:val="2"/>
        <w:numPr>
          <w:ilvl w:val="0"/>
          <w:numId w:val="1"/>
        </w:numPr>
        <w:bidi w:val="0"/>
      </w:pPr>
      <w:bookmarkStart w:id="14" w:name="_Toc10717"/>
      <w:r>
        <w:rPr>
          <w:rFonts w:hint="eastAsia"/>
        </w:rPr>
        <w:t>手机APP</w:t>
      </w:r>
      <w:bookmarkEnd w:id="14"/>
    </w:p>
    <w:p w14:paraId="26FF78BB">
      <w:pPr>
        <w:pStyle w:val="3"/>
        <w:numPr>
          <w:ilvl w:val="0"/>
          <w:numId w:val="12"/>
        </w:numPr>
        <w:bidi w:val="0"/>
      </w:pPr>
      <w:bookmarkStart w:id="15" w:name="_Toc23264"/>
      <w:r>
        <w:rPr>
          <w:rFonts w:hint="eastAsia"/>
        </w:rPr>
        <w:t>注册</w:t>
      </w:r>
      <w:bookmarkEnd w:id="15"/>
    </w:p>
    <w:p w14:paraId="288525CC">
      <w:pPr>
        <w:pStyle w:val="4"/>
        <w:bidi w:val="0"/>
      </w:pPr>
      <w:bookmarkStart w:id="16" w:name="_Toc3024"/>
      <w:r>
        <w:rPr>
          <w:rFonts w:hint="eastAsia"/>
        </w:rPr>
        <w:t>操作步骤：</w:t>
      </w:r>
      <w:bookmarkEnd w:id="16"/>
    </w:p>
    <w:p w14:paraId="4EF6A4F9"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hanging="425"/>
        <w:textAlignment w:val="auto"/>
      </w:pPr>
      <w:r>
        <w:rPr>
          <w:rFonts w:hint="eastAsia"/>
        </w:rPr>
        <w:t>应用商城下载“广西人社”APP</w:t>
      </w:r>
      <w:r>
        <w:rPr>
          <w:rFonts w:hint="eastAsia"/>
          <w:lang w:eastAsia="zh-CN"/>
        </w:rPr>
        <w:t xml:space="preserve"> —&gt; </w:t>
      </w:r>
      <w:r>
        <w:rPr>
          <w:rFonts w:hint="eastAsia"/>
        </w:rPr>
        <w:t>打开软件点击“未登录”</w:t>
      </w:r>
      <w:r>
        <w:rPr>
          <w:rFonts w:hint="eastAsia"/>
          <w:lang w:eastAsia="zh-CN"/>
        </w:rPr>
        <w:t xml:space="preserve"> —&gt; </w:t>
      </w:r>
      <w:r>
        <w:rPr>
          <w:rFonts w:hint="eastAsia"/>
        </w:rPr>
        <w:t>点击“快速注册”</w:t>
      </w:r>
      <w:r>
        <w:rPr>
          <w:rFonts w:hint="eastAsia"/>
          <w:lang w:eastAsia="zh-CN"/>
        </w:rPr>
        <w:t xml:space="preserve"> —&gt; </w:t>
      </w:r>
      <w:r>
        <w:rPr>
          <w:rFonts w:hint="eastAsia"/>
        </w:rPr>
        <w:t>按提示完成注册信息填写</w:t>
      </w:r>
      <w:r>
        <w:rPr>
          <w:rFonts w:hint="eastAsia"/>
          <w:lang w:eastAsia="zh-CN"/>
        </w:rPr>
        <w:t xml:space="preserve"> —&gt; </w:t>
      </w:r>
      <w:r>
        <w:rPr>
          <w:rFonts w:hint="eastAsia"/>
        </w:rPr>
        <w:t>点击勾选“已阅并同意服务协议、授权协议和隐私政策”</w:t>
      </w:r>
      <w:r>
        <w:rPr>
          <w:rFonts w:hint="eastAsia"/>
          <w:lang w:eastAsia="zh-CN"/>
        </w:rPr>
        <w:t xml:space="preserve"> —&gt; </w:t>
      </w:r>
      <w:r>
        <w:rPr>
          <w:rFonts w:hint="eastAsia"/>
        </w:rPr>
        <w:t>点击“注册”。</w:t>
      </w:r>
    </w:p>
    <w:p w14:paraId="6E4902F2">
      <w:r>
        <w:drawing>
          <wp:inline distT="0" distB="0" distL="114300" distR="114300">
            <wp:extent cx="1659890" cy="2880360"/>
            <wp:effectExtent l="0" t="0" r="3810" b="2540"/>
            <wp:docPr id="35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659890" cy="288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659890" cy="2873375"/>
            <wp:effectExtent l="0" t="0" r="3810" b="9525"/>
            <wp:docPr id="3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5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59890" cy="287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659890" cy="2880360"/>
            <wp:effectExtent l="0" t="0" r="3810" b="2540"/>
            <wp:docPr id="36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1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659890" cy="288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808D48">
      <w:pPr>
        <w:pStyle w:val="4"/>
      </w:pPr>
      <w:bookmarkStart w:id="17" w:name="_Toc15370"/>
      <w:r>
        <w:rPr>
          <w:rFonts w:hint="eastAsia"/>
        </w:rPr>
        <w:t>注意事项：</w:t>
      </w:r>
      <w:bookmarkEnd w:id="17"/>
    </w:p>
    <w:p w14:paraId="78F12A8C">
      <w:pPr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hanging="425"/>
        <w:textAlignment w:val="auto"/>
      </w:pPr>
      <w:r>
        <w:rPr>
          <w:rFonts w:hint="eastAsia"/>
        </w:rPr>
        <w:t>“姓名”请填写当前身份证上真实姓名，请勿填写昵称；</w:t>
      </w:r>
    </w:p>
    <w:p w14:paraId="4898575A">
      <w:pPr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hanging="425"/>
        <w:textAlignment w:val="auto"/>
      </w:pPr>
      <w:r>
        <w:rPr>
          <w:rFonts w:hint="eastAsia"/>
        </w:rPr>
        <w:t>请认真填写注册信息，检查无误后再点击注册；</w:t>
      </w:r>
    </w:p>
    <w:p w14:paraId="1E5C26D9">
      <w:pPr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hanging="425"/>
        <w:textAlignment w:val="auto"/>
      </w:pPr>
      <w:r>
        <w:rPr>
          <w:rFonts w:hint="eastAsia"/>
        </w:rPr>
        <w:t>若无法注册，请联系学校老师，由学校老师统一在QQ工作群《问题反馈表》中反馈。</w:t>
      </w:r>
    </w:p>
    <w:p w14:paraId="3FE162C7">
      <w:pPr>
        <w:pStyle w:val="3"/>
        <w:numPr>
          <w:ilvl w:val="0"/>
          <w:numId w:val="12"/>
        </w:numPr>
        <w:ind w:left="-420" w:leftChars="0" w:firstLine="420" w:firstLineChars="0"/>
      </w:pPr>
      <w:bookmarkStart w:id="18" w:name="_Toc30059"/>
      <w:r>
        <w:rPr>
          <w:rFonts w:hint="eastAsia"/>
        </w:rPr>
        <w:t>登录手机app</w:t>
      </w:r>
      <w:bookmarkEnd w:id="18"/>
    </w:p>
    <w:p w14:paraId="71B71FBB">
      <w:pPr>
        <w:pStyle w:val="4"/>
      </w:pPr>
      <w:bookmarkStart w:id="19" w:name="_Toc29069"/>
      <w:r>
        <w:rPr>
          <w:rFonts w:hint="eastAsia"/>
        </w:rPr>
        <w:t>操作步骤：</w:t>
      </w:r>
      <w:bookmarkEnd w:id="19"/>
    </w:p>
    <w:p w14:paraId="5B9C571B">
      <w:pPr>
        <w:keepNext w:val="0"/>
        <w:keepLines w:val="0"/>
        <w:pageBreakBefore w:val="0"/>
        <w:widowControl w:val="0"/>
        <w:numPr>
          <w:ilvl w:val="0"/>
          <w:numId w:val="1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hanging="425"/>
        <w:textAlignment w:val="auto"/>
      </w:pPr>
      <w:r>
        <w:rPr>
          <w:rFonts w:hint="eastAsia"/>
        </w:rPr>
        <w:t>点击“未登录”</w:t>
      </w:r>
      <w:r>
        <w:rPr>
          <w:rFonts w:hint="eastAsia"/>
          <w:lang w:eastAsia="zh-CN"/>
        </w:rPr>
        <w:t xml:space="preserve"> —&gt; </w:t>
      </w:r>
      <w:r>
        <w:rPr>
          <w:rFonts w:hint="eastAsia"/>
        </w:rPr>
        <w:t>输入“身份证号码和手机号码”和“密码”</w:t>
      </w:r>
      <w:r>
        <w:rPr>
          <w:rFonts w:hint="eastAsia"/>
          <w:lang w:eastAsia="zh-CN"/>
        </w:rPr>
        <w:t xml:space="preserve"> —&gt; </w:t>
      </w:r>
      <w:r>
        <w:rPr>
          <w:rFonts w:hint="eastAsia"/>
        </w:rPr>
        <w:t>点击“登录”；</w:t>
      </w:r>
    </w:p>
    <w:p w14:paraId="13243839">
      <w:pPr>
        <w:rPr>
          <w:rStyle w:val="12"/>
        </w:rPr>
      </w:pPr>
      <w:r>
        <w:rPr>
          <w:rFonts w:hint="eastAsia"/>
        </w:rPr>
        <w:t xml:space="preserve">            </w:t>
      </w:r>
      <w:r>
        <w:drawing>
          <wp:inline distT="0" distB="0" distL="114300" distR="114300">
            <wp:extent cx="1659890" cy="2867660"/>
            <wp:effectExtent l="0" t="0" r="3810" b="2540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659890" cy="286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drawing>
          <wp:inline distT="0" distB="0" distL="114300" distR="114300">
            <wp:extent cx="1659890" cy="2873375"/>
            <wp:effectExtent l="0" t="0" r="3810" b="9525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59890" cy="287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0DDE19">
      <w:pPr>
        <w:pStyle w:val="3"/>
        <w:numPr>
          <w:ilvl w:val="0"/>
          <w:numId w:val="16"/>
        </w:numPr>
      </w:pPr>
      <w:bookmarkStart w:id="20" w:name="_Toc12557"/>
      <w:r>
        <w:rPr>
          <w:rFonts w:hint="eastAsia"/>
        </w:rPr>
        <w:t>补贴申请</w:t>
      </w:r>
      <w:bookmarkEnd w:id="20"/>
    </w:p>
    <w:p w14:paraId="11CAB9AC">
      <w:pPr>
        <w:pStyle w:val="4"/>
      </w:pPr>
      <w:bookmarkStart w:id="21" w:name="_Toc4299"/>
      <w:r>
        <w:rPr>
          <w:rFonts w:hint="eastAsia"/>
        </w:rPr>
        <w:t>操作步骤：</w:t>
      </w:r>
      <w:bookmarkEnd w:id="21"/>
    </w:p>
    <w:p w14:paraId="3A3DDC62">
      <w:pPr>
        <w:keepNext w:val="0"/>
        <w:keepLines w:val="0"/>
        <w:pageBreakBefore w:val="0"/>
        <w:widowControl w:val="0"/>
        <w:numPr>
          <w:ilvl w:val="0"/>
          <w:numId w:val="1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leftChars="0" w:hanging="425" w:firstLineChars="0"/>
        <w:textAlignment w:val="auto"/>
      </w:pPr>
      <w:r>
        <w:rPr>
          <w:rFonts w:hint="eastAsia"/>
        </w:rPr>
        <w:t>点击“服务”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点击“就业创业”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点击“</w:t>
      </w:r>
      <w:r>
        <w:rPr>
          <w:rFonts w:hint="eastAsia" w:ascii="Arial" w:hAnsi="Arial" w:cs="Arial"/>
          <w:lang w:val="en-US" w:eastAsia="zh-CN"/>
        </w:rPr>
        <w:t>高校毕业生一次性求职补贴申领</w:t>
      </w:r>
      <w:r>
        <w:rPr>
          <w:rFonts w:hint="eastAsia" w:ascii="Arial" w:hAnsi="Arial" w:cs="Arial"/>
        </w:rPr>
        <w:t>”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/>
        </w:rPr>
        <w:t>请根据提示完善申请信息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点击勾选“本人已承诺”；</w:t>
      </w:r>
    </w:p>
    <w:p w14:paraId="4FB4936C">
      <w:r>
        <w:drawing>
          <wp:inline distT="0" distB="0" distL="114300" distR="114300">
            <wp:extent cx="1659890" cy="2880360"/>
            <wp:effectExtent l="0" t="0" r="3810" b="2540"/>
            <wp:docPr id="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659890" cy="288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659890" cy="2875915"/>
            <wp:effectExtent l="0" t="0" r="3810" b="6985"/>
            <wp:docPr id="1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659890" cy="287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659890" cy="2880360"/>
            <wp:effectExtent l="0" t="0" r="3810" b="2540"/>
            <wp:docPr id="1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8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659890" cy="288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E8B99D">
      <w:pPr>
        <w:keepNext w:val="0"/>
        <w:keepLines w:val="0"/>
        <w:pageBreakBefore w:val="0"/>
        <w:widowControl w:val="0"/>
        <w:numPr>
          <w:ilvl w:val="0"/>
          <w:numId w:val="1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leftChars="0" w:hanging="425" w:firstLineChars="0"/>
        <w:textAlignment w:val="auto"/>
      </w:pPr>
      <w:r>
        <w:rPr>
          <w:rFonts w:hint="eastAsia" w:ascii="Arial" w:hAnsi="Arial" w:cs="Arial"/>
        </w:rPr>
        <w:t>出现15秒承诺展示内容</w:t>
      </w:r>
      <w:r>
        <w:rPr>
          <w:rFonts w:hint="eastAsia" w:ascii="Arial" w:hAnsi="Arial" w:cs="Arial"/>
          <w:lang w:eastAsia="zh-CN"/>
        </w:rPr>
        <w:t>“</w:t>
      </w:r>
      <w:r>
        <w:rPr>
          <w:rFonts w:hint="eastAsia" w:ascii="Arial" w:hAnsi="Arial" w:cs="Arial"/>
          <w:lang w:val="en-US" w:eastAsia="zh-CN"/>
        </w:rPr>
        <w:t>本人已充分了解高校毕业生一次性求职补贴政策，并承诺此前未申领过该求职补贴，所提供资料均真实有效，如有虚假，愿承担法律责任。</w:t>
      </w:r>
      <w:r>
        <w:rPr>
          <w:rFonts w:hint="eastAsia" w:ascii="Arial" w:hAnsi="Arial" w:cs="Arial"/>
          <w:lang w:eastAsia="zh-CN"/>
        </w:rPr>
        <w:t>”，</w:t>
      </w:r>
      <w:r>
        <w:rPr>
          <w:rFonts w:hint="eastAsia" w:ascii="Arial" w:hAnsi="Arial" w:cs="Arial"/>
        </w:rPr>
        <w:t>结束后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点击“确定”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点击“提交审核”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核对</w:t>
      </w:r>
      <w:r>
        <w:rPr>
          <w:rFonts w:hint="eastAsia" w:ascii="Arial" w:hAnsi="Arial" w:cs="Arial"/>
          <w:lang w:val="en-US" w:eastAsia="zh-CN"/>
        </w:rPr>
        <w:t>信息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点击“确定”；</w:t>
      </w:r>
    </w:p>
    <w:p w14:paraId="410A5505">
      <w:pPr>
        <w:keepNext w:val="0"/>
        <w:keepLines w:val="0"/>
        <w:pageBreakBefore w:val="0"/>
        <w:widowControl w:val="0"/>
        <w:numPr>
          <w:ilvl w:val="0"/>
          <w:numId w:val="1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hanging="425"/>
        <w:textAlignment w:val="auto"/>
      </w:pPr>
      <w:r>
        <w:rPr>
          <w:rFonts w:hint="eastAsia"/>
        </w:rPr>
        <w:t>若填写申报信息时“上传证明材料”提示“否”，无需上传证明材料</w:t>
      </w:r>
      <w:r>
        <w:rPr>
          <w:rFonts w:hint="eastAsia"/>
          <w:lang w:eastAsia="zh-CN"/>
        </w:rPr>
        <w:t xml:space="preserve"> —&gt; </w:t>
      </w:r>
      <w:r>
        <w:rPr>
          <w:rFonts w:hint="eastAsia"/>
        </w:rPr>
        <w:t>提交审核；</w:t>
      </w:r>
    </w:p>
    <w:p w14:paraId="227F8F69">
      <w:pPr>
        <w:keepNext w:val="0"/>
        <w:keepLines w:val="0"/>
        <w:pageBreakBefore w:val="0"/>
        <w:widowControl w:val="0"/>
        <w:numPr>
          <w:ilvl w:val="0"/>
          <w:numId w:val="1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hanging="425"/>
        <w:textAlignment w:val="auto"/>
      </w:pPr>
      <w:r>
        <w:rPr>
          <w:rFonts w:hint="eastAsia"/>
        </w:rPr>
        <w:t>若填写申报信息时“上传证明材料”提示“是”，需上传证明材料</w:t>
      </w:r>
      <w:r>
        <w:rPr>
          <w:rFonts w:hint="eastAsia"/>
          <w:lang w:eastAsia="zh-CN"/>
        </w:rPr>
        <w:t xml:space="preserve"> —&gt; </w:t>
      </w:r>
      <w:r>
        <w:rPr>
          <w:rFonts w:hint="eastAsia"/>
        </w:rPr>
        <w:t>点击证明材料标签</w:t>
      </w:r>
      <w:r>
        <w:rPr>
          <w:rFonts w:hint="eastAsia"/>
          <w:lang w:eastAsia="zh-CN"/>
        </w:rPr>
        <w:t xml:space="preserve"> —&gt; </w:t>
      </w:r>
      <w:r>
        <w:rPr>
          <w:rFonts w:hint="eastAsia"/>
        </w:rPr>
        <w:t>点击“选择文件”</w:t>
      </w:r>
      <w:r>
        <w:rPr>
          <w:rFonts w:hint="eastAsia"/>
          <w:lang w:eastAsia="zh-CN"/>
        </w:rPr>
        <w:t xml:space="preserve"> —&gt; </w:t>
      </w:r>
      <w:r>
        <w:rPr>
          <w:rFonts w:hint="eastAsia"/>
        </w:rPr>
        <w:t>点击选择证明材料存放路径选择需要上传的证明材料；（若存在份佐证材料点击“+”，重复上传操作）</w:t>
      </w:r>
    </w:p>
    <w:p w14:paraId="2A99BBED">
      <w:pPr>
        <w:jc w:val="center"/>
      </w:pPr>
      <w:r>
        <w:drawing>
          <wp:inline distT="0" distB="0" distL="114300" distR="114300">
            <wp:extent cx="1659890" cy="2874010"/>
            <wp:effectExtent l="0" t="0" r="3810" b="8890"/>
            <wp:docPr id="2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659890" cy="287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659890" cy="2880360"/>
            <wp:effectExtent l="0" t="0" r="3810" b="2540"/>
            <wp:docPr id="2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0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659890" cy="288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226CA7">
      <w:pPr>
        <w:keepNext w:val="0"/>
        <w:keepLines w:val="0"/>
        <w:pageBreakBefore w:val="0"/>
        <w:widowControl w:val="0"/>
        <w:numPr>
          <w:ilvl w:val="0"/>
          <w:numId w:val="1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leftChars="0" w:hanging="425" w:firstLineChars="0"/>
        <w:textAlignment w:val="auto"/>
      </w:pPr>
      <w:r>
        <w:rPr>
          <w:rFonts w:hint="eastAsia"/>
        </w:rPr>
        <w:t>点击“上传”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当证明材料标签由蓝色变为绿色时，证明材料上传成功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点击“提交审核”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申报成功。</w:t>
      </w:r>
    </w:p>
    <w:p w14:paraId="34B2183F">
      <w:pPr>
        <w:jc w:val="center"/>
        <w:rPr>
          <w:b/>
          <w:bCs/>
        </w:rPr>
      </w:pPr>
      <w:r>
        <w:drawing>
          <wp:inline distT="0" distB="0" distL="114300" distR="114300">
            <wp:extent cx="1659890" cy="2875915"/>
            <wp:effectExtent l="0" t="0" r="3810" b="6985"/>
            <wp:docPr id="2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2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659890" cy="287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CE8DF4">
      <w:pPr>
        <w:pStyle w:val="4"/>
      </w:pPr>
      <w:bookmarkStart w:id="22" w:name="_Toc10499"/>
      <w:r>
        <w:rPr>
          <w:rFonts w:hint="eastAsia"/>
        </w:rPr>
        <w:t>操作说明：</w:t>
      </w:r>
      <w:bookmarkEnd w:id="22"/>
    </w:p>
    <w:p w14:paraId="5403F473">
      <w:pPr>
        <w:keepNext w:val="0"/>
        <w:keepLines w:val="0"/>
        <w:pageBreakBefore w:val="0"/>
        <w:widowControl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hanging="425"/>
        <w:textAlignment w:val="auto"/>
      </w:pPr>
      <w:r>
        <w:rPr>
          <w:rFonts w:hint="eastAsia"/>
        </w:rPr>
        <w:t>出现提示“</w:t>
      </w:r>
      <w:r>
        <w:rPr>
          <w:rFonts w:hint="eastAsia"/>
          <w:lang w:val="en-US" w:eastAsia="zh-CN"/>
        </w:rPr>
        <w:t>未配置补贴金额或申请年度</w:t>
      </w:r>
      <w:r>
        <w:rPr>
          <w:rFonts w:hint="eastAsia"/>
        </w:rPr>
        <w:t>”表示还不能申请，需要等待学校通知；</w:t>
      </w:r>
    </w:p>
    <w:p w14:paraId="0CDDD970">
      <w:pPr>
        <w:keepNext w:val="0"/>
        <w:keepLines w:val="0"/>
        <w:pageBreakBefore w:val="0"/>
        <w:widowControl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hanging="425"/>
        <w:textAlignment w:val="auto"/>
      </w:pPr>
      <w:r>
        <w:rPr>
          <w:rFonts w:hint="eastAsia"/>
        </w:rPr>
        <w:t>出现提示“</w:t>
      </w:r>
      <w:r>
        <w:rPr>
          <w:rFonts w:hint="eastAsia"/>
          <w:lang w:eastAsia="zh-CN"/>
        </w:rPr>
        <w:t>你</w:t>
      </w:r>
      <w:r>
        <w:rPr>
          <w:rFonts w:hint="eastAsia"/>
        </w:rPr>
        <w:t>已</w:t>
      </w:r>
      <w:r>
        <w:rPr>
          <w:rFonts w:hint="eastAsia"/>
          <w:lang w:val="en-US" w:eastAsia="zh-CN"/>
        </w:rPr>
        <w:t>经</w:t>
      </w:r>
      <w:r>
        <w:rPr>
          <w:rFonts w:hint="eastAsia"/>
        </w:rPr>
        <w:t>于</w:t>
      </w:r>
      <w:r>
        <w:rPr>
          <w:rFonts w:hint="eastAsia"/>
          <w:lang w:val="en-US" w:eastAsia="zh-CN"/>
        </w:rPr>
        <w:t>XXXX年XX月XX日在XXXX学校申领过XXXX年度毕业生求职创业补贴，不可重复申请。如有疑问请咨询学校老师。</w:t>
      </w:r>
      <w:r>
        <w:rPr>
          <w:rFonts w:hint="eastAsia"/>
        </w:rPr>
        <w:t>”，表示学生已申请过补贴，不能重复申请，需要修改后重新提交的请修改后提交，若无法修改的，请联系学校老师，由学校老师统一在QQ工作群《问题反馈表》中反馈。</w:t>
      </w:r>
    </w:p>
    <w:p w14:paraId="53987100">
      <w:pPr>
        <w:keepNext w:val="0"/>
        <w:keepLines w:val="0"/>
        <w:pageBreakBefore w:val="0"/>
        <w:widowControl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hanging="425"/>
        <w:textAlignment w:val="auto"/>
      </w:pPr>
      <w:r>
        <w:rPr>
          <w:rFonts w:hint="eastAsia"/>
        </w:rPr>
        <w:t>当“补贴对象类别”选择“获得国家助学贷款”时，</w:t>
      </w:r>
      <w:r>
        <w:rPr>
          <w:rFonts w:hint="eastAsia"/>
          <w:lang w:val="en-US" w:eastAsia="zh-CN"/>
        </w:rPr>
        <w:t>需要填写“获得助学贷款年度”“助学贷款合同编号”</w:t>
      </w:r>
      <w:r>
        <w:rPr>
          <w:rFonts w:hint="eastAsia"/>
        </w:rPr>
        <w:t>；</w:t>
      </w:r>
    </w:p>
    <w:p w14:paraId="01D06DE3">
      <w:pPr>
        <w:keepNext w:val="0"/>
        <w:keepLines w:val="0"/>
        <w:pageBreakBefore w:val="0"/>
        <w:widowControl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hanging="425"/>
        <w:textAlignment w:val="auto"/>
      </w:pPr>
      <w:r>
        <w:rPr>
          <w:rFonts w:hint="eastAsia"/>
        </w:rPr>
        <w:t>若技工学校无“院/系”划分，请学生申请时填写学校名称；</w:t>
      </w:r>
    </w:p>
    <w:p w14:paraId="4295EDC5">
      <w:pPr>
        <w:keepNext w:val="0"/>
        <w:keepLines w:val="0"/>
        <w:pageBreakBefore w:val="0"/>
        <w:widowControl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hanging="425"/>
        <w:textAlignment w:val="auto"/>
      </w:pPr>
      <w:r>
        <w:rPr>
          <w:rFonts w:hint="eastAsia"/>
        </w:rPr>
        <w:t>若“生源地”无法选择到最精确行政区划，请往上一级行政区划选择；</w:t>
      </w:r>
    </w:p>
    <w:p w14:paraId="08356633">
      <w:pPr>
        <w:keepNext w:val="0"/>
        <w:keepLines w:val="0"/>
        <w:pageBreakBefore w:val="0"/>
        <w:widowControl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hanging="425"/>
        <w:textAlignment w:val="auto"/>
      </w:pPr>
      <w:r>
        <w:rPr>
          <w:rFonts w:hint="eastAsia"/>
        </w:rPr>
        <w:t>填写毕业院校时，“所属行政区划”请点击选择“广西壮族自治区-南宁市-市本级”，再选择正确的学校名称；</w:t>
      </w:r>
    </w:p>
    <w:p w14:paraId="283C8B79">
      <w:pPr>
        <w:keepNext w:val="0"/>
        <w:keepLines w:val="0"/>
        <w:pageBreakBefore w:val="0"/>
        <w:widowControl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hanging="425"/>
        <w:textAlignment w:val="auto"/>
      </w:pPr>
      <w:r>
        <w:rPr>
          <w:rFonts w:hint="eastAsia"/>
        </w:rPr>
        <w:t>若上传佐证材料时，佐证材料标签无法显示，退回填写申报信息环节，改选其他补贴对象类别再重新选择回申报的补贴对象类别，再点击提交审核；</w:t>
      </w:r>
    </w:p>
    <w:p w14:paraId="4BC8B0BF">
      <w:pPr>
        <w:keepNext w:val="0"/>
        <w:keepLines w:val="0"/>
        <w:pageBreakBefore w:val="0"/>
        <w:widowControl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hanging="425"/>
        <w:textAlignment w:val="auto"/>
      </w:pPr>
      <w:r>
        <w:rPr>
          <w:rFonts w:hint="eastAsia"/>
        </w:rPr>
        <w:t>清除缓存：点击“我的”</w:t>
      </w:r>
      <w:r>
        <w:rPr>
          <w:rFonts w:hint="eastAsia"/>
          <w:lang w:eastAsia="zh-CN"/>
        </w:rPr>
        <w:t xml:space="preserve"> —&gt; </w:t>
      </w:r>
      <w:r>
        <w:rPr>
          <w:rFonts w:hint="eastAsia"/>
        </w:rPr>
        <w:t>点击“系统设置”</w:t>
      </w:r>
      <w:r>
        <w:rPr>
          <w:rFonts w:hint="eastAsia"/>
          <w:lang w:eastAsia="zh-CN"/>
        </w:rPr>
        <w:t xml:space="preserve"> —&gt; </w:t>
      </w:r>
      <w:r>
        <w:rPr>
          <w:rFonts w:hint="eastAsia"/>
        </w:rPr>
        <w:t>点击“清除缓存”；</w:t>
      </w:r>
    </w:p>
    <w:p w14:paraId="57FED4C1">
      <w:pPr>
        <w:jc w:val="left"/>
      </w:pPr>
      <w:r>
        <w:rPr>
          <w:rFonts w:hint="eastAsia"/>
        </w:rPr>
        <w:t xml:space="preserve">             </w:t>
      </w:r>
      <w:r>
        <w:drawing>
          <wp:inline distT="0" distB="0" distL="114300" distR="114300">
            <wp:extent cx="1659890" cy="2880360"/>
            <wp:effectExtent l="0" t="0" r="3810" b="2540"/>
            <wp:docPr id="30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3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659890" cy="288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drawing>
          <wp:inline distT="0" distB="0" distL="114300" distR="114300">
            <wp:extent cx="1659890" cy="2880360"/>
            <wp:effectExtent l="0" t="0" r="3810" b="2540"/>
            <wp:docPr id="31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4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659890" cy="288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E03EB7">
      <w:pPr>
        <w:pStyle w:val="4"/>
      </w:pPr>
      <w:bookmarkStart w:id="23" w:name="_Toc17265"/>
      <w:r>
        <w:rPr>
          <w:rFonts w:hint="eastAsia"/>
        </w:rPr>
        <w:t>注意事项：</w:t>
      </w:r>
      <w:bookmarkEnd w:id="23"/>
    </w:p>
    <w:p w14:paraId="669726D0">
      <w:pPr>
        <w:keepNext w:val="0"/>
        <w:keepLines w:val="0"/>
        <w:pageBreakBefore w:val="0"/>
        <w:widowControl w:val="0"/>
        <w:numPr>
          <w:ilvl w:val="0"/>
          <w:numId w:val="1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hanging="425"/>
        <w:textAlignment w:val="auto"/>
      </w:pPr>
      <w:r>
        <w:rPr>
          <w:rFonts w:hint="eastAsia"/>
        </w:rPr>
        <w:t>请认真填报申请信息，保证填报材料的真实、准确，因申请信息及证明材料有误或不符合申报要求的，后果由申请人自行承担；</w:t>
      </w:r>
    </w:p>
    <w:p w14:paraId="0CAFA6E1">
      <w:pPr>
        <w:keepNext w:val="0"/>
        <w:keepLines w:val="0"/>
        <w:pageBreakBefore w:val="0"/>
        <w:widowControl w:val="0"/>
        <w:numPr>
          <w:ilvl w:val="0"/>
          <w:numId w:val="1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hanging="425"/>
        <w:textAlignment w:val="auto"/>
      </w:pPr>
      <w:r>
        <w:rPr>
          <w:rFonts w:hint="eastAsia"/>
        </w:rPr>
        <w:t>银行账户自动读取申请人社会保障卡金融账户信息，若申请人所持有的社会保障卡未激活，请在提交申请后自行到所属银行开通社会保障卡金融账户功能；</w:t>
      </w:r>
    </w:p>
    <w:p w14:paraId="4BA27DA0">
      <w:pPr>
        <w:keepNext w:val="0"/>
        <w:keepLines w:val="0"/>
        <w:pageBreakBefore w:val="0"/>
        <w:widowControl w:val="0"/>
        <w:numPr>
          <w:ilvl w:val="0"/>
          <w:numId w:val="1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hanging="425"/>
        <w:textAlignment w:val="auto"/>
        <w:rPr>
          <w:rFonts w:hint="eastAsia"/>
        </w:rPr>
      </w:pPr>
      <w:r>
        <w:rPr>
          <w:rFonts w:hint="eastAsia"/>
        </w:rPr>
        <w:t>提交申请前请认真确认银行账户信息，确保补贴能拨付到账。</w:t>
      </w:r>
    </w:p>
    <w:p w14:paraId="690E4FAD">
      <w:pPr>
        <w:pStyle w:val="3"/>
        <w:numPr>
          <w:ilvl w:val="0"/>
          <w:numId w:val="16"/>
        </w:numPr>
        <w:ind w:left="0" w:leftChars="0" w:firstLine="0" w:firstLineChars="0"/>
      </w:pPr>
      <w:bookmarkStart w:id="24" w:name="_Toc28310"/>
      <w:r>
        <w:rPr>
          <w:rFonts w:hint="eastAsia"/>
        </w:rPr>
        <w:t>审核不通过信息修改</w:t>
      </w:r>
      <w:bookmarkEnd w:id="24"/>
    </w:p>
    <w:p w14:paraId="3FCB047A">
      <w:pPr>
        <w:pStyle w:val="4"/>
      </w:pPr>
      <w:bookmarkStart w:id="25" w:name="_Toc21190"/>
      <w:r>
        <w:rPr>
          <w:rFonts w:hint="eastAsia"/>
        </w:rPr>
        <w:t>申报信息项的修改</w:t>
      </w:r>
      <w:bookmarkEnd w:id="25"/>
    </w:p>
    <w:p w14:paraId="01116A64">
      <w:pPr>
        <w:keepNext w:val="0"/>
        <w:keepLines w:val="0"/>
        <w:pageBreakBefore w:val="0"/>
        <w:widowControl w:val="0"/>
        <w:numPr>
          <w:ilvl w:val="0"/>
          <w:numId w:val="2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leftChars="0" w:hanging="425" w:firstLineChars="0"/>
        <w:textAlignment w:val="auto"/>
      </w:pPr>
      <w:r>
        <w:rPr>
          <w:rFonts w:hint="eastAsia"/>
        </w:rPr>
        <w:t>当“业务状态”为“审核不通过”时，修改不正确的申报信息项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点击勾选“本人已承诺”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点击“确定”</w:t>
      </w:r>
      <w:r>
        <w:rPr>
          <w:rFonts w:hint="eastAsia" w:ascii="Arial" w:hAnsi="Arial" w:cs="Arial"/>
          <w:lang w:eastAsia="zh-CN"/>
        </w:rPr>
        <w:t xml:space="preserve"> —&gt; </w:t>
      </w:r>
      <w:r>
        <w:rPr>
          <w:rFonts w:hint="eastAsia" w:ascii="Arial" w:hAnsi="Arial" w:cs="Arial"/>
        </w:rPr>
        <w:t>点击“重新提交”；</w:t>
      </w:r>
      <w:r>
        <w:rPr>
          <w:rFonts w:hint="eastAsia"/>
        </w:rPr>
        <w:t xml:space="preserve">    </w:t>
      </w:r>
    </w:p>
    <w:p w14:paraId="306A9EC5">
      <w:pPr>
        <w:pStyle w:val="4"/>
      </w:pPr>
      <w:bookmarkStart w:id="26" w:name="_Toc13963"/>
      <w:r>
        <w:rPr>
          <w:rFonts w:hint="eastAsia"/>
        </w:rPr>
        <w:t>电子材料的修改</w:t>
      </w:r>
      <w:bookmarkEnd w:id="26"/>
    </w:p>
    <w:p w14:paraId="4A185BE7">
      <w:pPr>
        <w:keepNext w:val="0"/>
        <w:keepLines w:val="0"/>
        <w:pageBreakBefore w:val="0"/>
        <w:widowControl w:val="0"/>
        <w:numPr>
          <w:ilvl w:val="0"/>
          <w:numId w:val="2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hanging="425"/>
        <w:textAlignment w:val="auto"/>
      </w:pPr>
      <w:r>
        <w:rPr>
          <w:rFonts w:hint="eastAsia"/>
        </w:rPr>
        <w:t>当“业务状态”为“审核不通过”时，点击勾选“本人已承诺”</w:t>
      </w:r>
      <w:r>
        <w:rPr>
          <w:rFonts w:hint="eastAsia"/>
          <w:lang w:eastAsia="zh-CN"/>
        </w:rPr>
        <w:t xml:space="preserve"> —&gt; </w:t>
      </w:r>
      <w:r>
        <w:rPr>
          <w:rFonts w:hint="eastAsia"/>
        </w:rPr>
        <w:t>点击“重新提交”；</w:t>
      </w:r>
    </w:p>
    <w:p w14:paraId="487D1369">
      <w:pPr>
        <w:keepNext w:val="0"/>
        <w:keepLines w:val="0"/>
        <w:pageBreakBefore w:val="0"/>
        <w:widowControl w:val="0"/>
        <w:numPr>
          <w:ilvl w:val="0"/>
          <w:numId w:val="2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hanging="425"/>
        <w:textAlignment w:val="auto"/>
      </w:pPr>
      <w:r>
        <w:rPr>
          <w:rFonts w:hint="eastAsia"/>
        </w:rPr>
        <w:t>点击“+”</w:t>
      </w:r>
      <w:r>
        <w:rPr>
          <w:rFonts w:hint="eastAsia"/>
          <w:lang w:eastAsia="zh-CN"/>
        </w:rPr>
        <w:t xml:space="preserve"> —&gt; </w:t>
      </w:r>
      <w:r>
        <w:rPr>
          <w:rFonts w:hint="eastAsia"/>
        </w:rPr>
        <w:t>点击“点击图片右上角删除标记”</w:t>
      </w:r>
      <w:r>
        <w:rPr>
          <w:rFonts w:hint="eastAsia"/>
          <w:lang w:eastAsia="zh-CN"/>
        </w:rPr>
        <w:t xml:space="preserve"> —&gt; </w:t>
      </w:r>
      <w:r>
        <w:rPr>
          <w:rFonts w:hint="eastAsia"/>
        </w:rPr>
        <w:t>重复“补贴申请操作步骤4、5”；</w:t>
      </w:r>
    </w:p>
    <w:p w14:paraId="00B16EC8">
      <w:pPr>
        <w:pStyle w:val="3"/>
        <w:numPr>
          <w:ilvl w:val="0"/>
          <w:numId w:val="16"/>
        </w:numPr>
      </w:pPr>
      <w:bookmarkStart w:id="27" w:name="_Toc22192"/>
      <w:r>
        <w:rPr>
          <w:rFonts w:hint="eastAsia"/>
        </w:rPr>
        <w:t>审核拨付情况查询</w:t>
      </w:r>
      <w:bookmarkEnd w:id="27"/>
    </w:p>
    <w:p w14:paraId="3D27B1D4">
      <w:pPr>
        <w:keepNext w:val="0"/>
        <w:keepLines w:val="0"/>
        <w:pageBreakBefore w:val="0"/>
        <w:widowControl w:val="0"/>
        <w:numPr>
          <w:ilvl w:val="0"/>
          <w:numId w:val="2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leftChars="0" w:hanging="425" w:firstLineChars="0"/>
        <w:textAlignment w:val="auto"/>
      </w:pPr>
      <w:r>
        <w:rPr>
          <w:rFonts w:hint="eastAsia" w:ascii="Arial" w:hAnsi="Arial" w:cs="Arial"/>
        </w:rPr>
        <w:t>根据列表信息“业务状态”，判断当前申请信息审核拨付情况。</w:t>
      </w:r>
    </w:p>
    <w:p w14:paraId="300999F8">
      <w:pPr>
        <w:jc w:val="center"/>
      </w:pPr>
      <w:r>
        <w:drawing>
          <wp:inline distT="0" distB="0" distL="114300" distR="114300">
            <wp:extent cx="1659890" cy="2875915"/>
            <wp:effectExtent l="0" t="0" r="3810" b="6985"/>
            <wp:docPr id="32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5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659890" cy="287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A33CA6"/>
    <w:p w14:paraId="1082DB74">
      <w:r>
        <w:rPr>
          <w:rFonts w:hint="eastAsia"/>
        </w:rPr>
        <w:br w:type="page"/>
      </w:r>
    </w:p>
    <w:p w14:paraId="3762192A">
      <w:pPr>
        <w:pStyle w:val="2"/>
        <w:bidi w:val="0"/>
      </w:pPr>
      <w:bookmarkStart w:id="28" w:name="_Toc24215"/>
      <w:r>
        <w:rPr>
          <w:rFonts w:hint="eastAsia"/>
        </w:rPr>
        <w:t>附件1：社会保障卡</w:t>
      </w:r>
      <w:bookmarkEnd w:id="28"/>
    </w:p>
    <w:p w14:paraId="51E825F1">
      <w:pPr>
        <w:pStyle w:val="3"/>
        <w:numPr>
          <w:ilvl w:val="0"/>
          <w:numId w:val="23"/>
        </w:numPr>
      </w:pPr>
      <w:bookmarkStart w:id="29" w:name="_Toc28108"/>
      <w:r>
        <w:rPr>
          <w:rFonts w:hint="eastAsia"/>
        </w:rPr>
        <w:t>如何查看社保卡金融账户</w:t>
      </w:r>
      <w:bookmarkEnd w:id="29"/>
    </w:p>
    <w:p w14:paraId="404CB0B8">
      <w:pPr>
        <w:keepNext w:val="0"/>
        <w:keepLines w:val="0"/>
        <w:pageBreakBefore w:val="0"/>
        <w:widowControl w:val="0"/>
        <w:numPr>
          <w:ilvl w:val="0"/>
          <w:numId w:val="2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leftChars="0" w:hanging="425" w:firstLineChars="0"/>
        <w:textAlignment w:val="auto"/>
      </w:pPr>
      <w:r>
        <w:rPr>
          <w:rFonts w:hint="eastAsia"/>
        </w:rPr>
        <w:t>左上角查看所属银行，底部为金融账户号码。</w:t>
      </w:r>
    </w:p>
    <w:p w14:paraId="1ABA859B">
      <w:pPr>
        <w:jc w:val="center"/>
      </w:pPr>
      <w:r>
        <w:drawing>
          <wp:inline distT="0" distB="0" distL="114300" distR="114300">
            <wp:extent cx="3507740" cy="2197100"/>
            <wp:effectExtent l="0" t="0" r="16510" b="12700"/>
            <wp:docPr id="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"/>
                    <pic:cNvPicPr>
                      <a:picLocks noChangeAspect="1"/>
                    </pic:cNvPicPr>
                  </pic:nvPicPr>
                  <pic:blipFill>
                    <a:blip r:embed="rId35"/>
                    <a:srcRect l="1318" r="1582"/>
                    <a:stretch>
                      <a:fillRect/>
                    </a:stretch>
                  </pic:blipFill>
                  <pic:spPr>
                    <a:xfrm>
                      <a:off x="0" y="0"/>
                      <a:ext cx="3507740" cy="219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C2F5F5">
      <w:pPr>
        <w:jc w:val="center"/>
      </w:pPr>
      <w:r>
        <w:rPr>
          <w:rFonts w:hint="eastAsia"/>
        </w:rPr>
        <w:drawing>
          <wp:inline distT="0" distB="0" distL="114300" distR="114300">
            <wp:extent cx="3660775" cy="2451735"/>
            <wp:effectExtent l="0" t="0" r="15875" b="5715"/>
            <wp:docPr id="28" name="图片 28" descr="微信图片_20221103105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微信图片_20221103105140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660775" cy="2451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A8DB39">
      <w:pPr>
        <w:pStyle w:val="3"/>
        <w:numPr>
          <w:ilvl w:val="0"/>
          <w:numId w:val="23"/>
        </w:numPr>
        <w:bidi w:val="0"/>
      </w:pPr>
      <w:bookmarkStart w:id="30" w:name="_Toc27551"/>
      <w:r>
        <w:rPr>
          <w:rFonts w:hint="eastAsia"/>
        </w:rPr>
        <w:t>如何查询社会保障卡领取情况</w:t>
      </w:r>
      <w:bookmarkEnd w:id="30"/>
    </w:p>
    <w:p w14:paraId="0920C264">
      <w:pPr>
        <w:keepNext w:val="0"/>
        <w:keepLines w:val="0"/>
        <w:pageBreakBefore w:val="0"/>
        <w:widowControl w:val="0"/>
        <w:numPr>
          <w:ilvl w:val="0"/>
          <w:numId w:val="2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hanging="425"/>
        <w:textAlignment w:val="auto"/>
      </w:pPr>
      <w:r>
        <w:rPr>
          <w:rFonts w:hint="eastAsia"/>
        </w:rPr>
        <w:t>登入“广西人社”APP</w:t>
      </w:r>
      <w:r>
        <w:rPr>
          <w:rFonts w:hint="eastAsia"/>
          <w:lang w:eastAsia="zh-CN"/>
        </w:rPr>
        <w:t xml:space="preserve"> —&gt; </w:t>
      </w:r>
      <w:r>
        <w:rPr>
          <w:rFonts w:hint="eastAsia"/>
        </w:rPr>
        <w:t>点击“服务”</w:t>
      </w:r>
      <w:r>
        <w:rPr>
          <w:rFonts w:hint="eastAsia"/>
          <w:lang w:eastAsia="zh-CN"/>
        </w:rPr>
        <w:t xml:space="preserve"> —&gt; </w:t>
      </w:r>
      <w:r>
        <w:rPr>
          <w:rFonts w:hint="eastAsia"/>
        </w:rPr>
        <w:t>点击“社保卡服务”</w:t>
      </w:r>
      <w:r>
        <w:rPr>
          <w:rFonts w:hint="eastAsia"/>
          <w:lang w:eastAsia="zh-CN"/>
        </w:rPr>
        <w:t xml:space="preserve"> —&gt; </w:t>
      </w:r>
      <w:r>
        <w:rPr>
          <w:rFonts w:hint="eastAsia"/>
        </w:rPr>
        <w:t>点击“社会保障卡进度查询”；</w:t>
      </w:r>
    </w:p>
    <w:p w14:paraId="6F2409F6">
      <w:pPr>
        <w:keepNext w:val="0"/>
        <w:keepLines w:val="0"/>
        <w:pageBreakBefore w:val="0"/>
        <w:widowControl w:val="0"/>
        <w:numPr>
          <w:ilvl w:val="0"/>
          <w:numId w:val="2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hanging="425"/>
        <w:textAlignment w:val="auto"/>
      </w:pPr>
      <w:r>
        <w:rPr>
          <w:rFonts w:hint="eastAsia"/>
        </w:rPr>
        <w:t>若能查询出社保卡的制卡进度，表示被查询者已经申请了社保卡；</w:t>
      </w:r>
    </w:p>
    <w:p w14:paraId="67BC60A7">
      <w:pPr>
        <w:keepNext w:val="0"/>
        <w:keepLines w:val="0"/>
        <w:pageBreakBefore w:val="0"/>
        <w:widowControl w:val="0"/>
        <w:numPr>
          <w:ilvl w:val="0"/>
          <w:numId w:val="2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hanging="425"/>
        <w:textAlignment w:val="auto"/>
        <w:rPr>
          <w:rFonts w:hint="eastAsia"/>
        </w:rPr>
      </w:pPr>
      <w:r>
        <w:rPr>
          <w:rFonts w:hint="eastAsia"/>
        </w:rPr>
        <w:t>若已申请未领取社保卡，请根据提示信息领取社保卡。</w:t>
      </w:r>
    </w:p>
    <w:p w14:paraId="4305B7D2">
      <w:pPr>
        <w:pStyle w:val="3"/>
        <w:numPr>
          <w:ilvl w:val="0"/>
          <w:numId w:val="23"/>
        </w:numPr>
        <w:bidi w:val="0"/>
        <w:ind w:left="-420" w:leftChars="0" w:firstLine="420" w:firstLineChars="0"/>
      </w:pPr>
      <w:bookmarkStart w:id="31" w:name="_Toc20290"/>
      <w:r>
        <w:rPr>
          <w:rFonts w:hint="eastAsia"/>
        </w:rPr>
        <w:t>如何申请社会保障卡</w:t>
      </w:r>
      <w:bookmarkEnd w:id="31"/>
    </w:p>
    <w:p w14:paraId="2E786A0B">
      <w:pPr>
        <w:keepNext w:val="0"/>
        <w:keepLines w:val="0"/>
        <w:pageBreakBefore w:val="0"/>
        <w:widowControl w:val="0"/>
        <w:numPr>
          <w:ilvl w:val="0"/>
          <w:numId w:val="2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leftChars="0" w:hanging="425" w:firstLineChars="0"/>
        <w:textAlignment w:val="auto"/>
      </w:pPr>
      <w:r>
        <w:rPr>
          <w:rFonts w:hint="eastAsia"/>
        </w:rPr>
        <w:t>社会保障卡合作银行网点即时制卡</w:t>
      </w:r>
    </w:p>
    <w:tbl>
      <w:tblPr>
        <w:tblStyle w:val="11"/>
        <w:tblW w:w="920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"/>
        <w:gridCol w:w="842"/>
        <w:gridCol w:w="2025"/>
        <w:gridCol w:w="4215"/>
        <w:gridCol w:w="1530"/>
      </w:tblGrid>
      <w:tr w14:paraId="60893D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466B4D"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所属地区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DF8103"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所属银行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7FCF51">
            <w:pPr>
              <w:widowControl/>
              <w:jc w:val="left"/>
              <w:textAlignment w:val="center"/>
              <w:rPr>
                <w:rFonts w:ascii="黑体" w:hAnsi="宋体" w:eastAsia="黑体" w:cs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网点名称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0D6028">
            <w:pPr>
              <w:widowControl/>
              <w:jc w:val="left"/>
              <w:textAlignment w:val="center"/>
              <w:rPr>
                <w:rFonts w:ascii="黑体" w:hAnsi="宋体" w:eastAsia="黑体" w:cs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网点地址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68E1D9">
            <w:pPr>
              <w:widowControl/>
              <w:jc w:val="left"/>
              <w:textAlignment w:val="center"/>
              <w:rPr>
                <w:rFonts w:ascii="黑体" w:hAnsi="宋体" w:eastAsia="黑体" w:cs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联系电话</w:t>
            </w:r>
          </w:p>
        </w:tc>
      </w:tr>
      <w:tr w14:paraId="3A0274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53D2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市本级</w:t>
            </w:r>
          </w:p>
        </w:tc>
        <w:tc>
          <w:tcPr>
            <w:tcW w:w="8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8A2F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工行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ADC11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琅东支行营业厅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32822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南宁市青秀区民族大道115号金碧苑工行住宅楼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A5700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0771-5514967</w:t>
            </w:r>
          </w:p>
        </w:tc>
      </w:tr>
      <w:tr w14:paraId="4D6D0C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4B7C97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3C0F23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0C878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民主支行营业厅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93B0F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南宁市兴宁区民主路16号外事办车队综合楼一楼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FC623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0771-2611406</w:t>
            </w:r>
          </w:p>
        </w:tc>
      </w:tr>
      <w:tr w14:paraId="192A03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4E122C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576F06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B3E3D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南湖支行营业厅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32168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南宁市青秀区教育路15-1号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8D72F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0771-5390628</w:t>
            </w:r>
          </w:p>
        </w:tc>
      </w:tr>
      <w:tr w14:paraId="5F8D33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442191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54E385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2A217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兴宁支行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FA388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南宁市兴宁区民生路129号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F407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0771-2822255</w:t>
            </w:r>
          </w:p>
        </w:tc>
      </w:tr>
      <w:tr w14:paraId="3BFF0B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BF2A56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F439BA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D0CF3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民主中支行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1C40B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南宁市兴宁区民主路13-1号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8164F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0771-5634853</w:t>
            </w:r>
          </w:p>
        </w:tc>
      </w:tr>
      <w:tr w14:paraId="4DC0C2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65F158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0D1F60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163C0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共和支行营业厅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58827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南宁市兴宁区共和路170号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DE31D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0771-2623920</w:t>
            </w:r>
          </w:p>
        </w:tc>
      </w:tr>
      <w:tr w14:paraId="091B39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9B377D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3ADE88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25C3C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高新支行营业厅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6DB18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南宁市西乡塘区火炬路3号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7B5A6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0771-3828580</w:t>
            </w:r>
          </w:p>
        </w:tc>
      </w:tr>
      <w:tr w14:paraId="374DC1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2C10FF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9F175B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E34F3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江南支行营业厅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BFD89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南宁市江南区星光大道27号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4CDEF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0771-4825479</w:t>
            </w:r>
          </w:p>
        </w:tc>
      </w:tr>
      <w:tr w14:paraId="18AAB7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85FBF9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8DCFBF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6EF6F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邕宁支行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F32C8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南宁市邕宁区蒲津路130号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D537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0771-4712517</w:t>
            </w:r>
          </w:p>
        </w:tc>
      </w:tr>
      <w:tr w14:paraId="1B6540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79F348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540BF6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C0CB9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武鸣支行营业厅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7DB71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南宁市武鸣区兴武大道176号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29E69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0771-6211733</w:t>
            </w:r>
          </w:p>
        </w:tc>
      </w:tr>
      <w:tr w14:paraId="6DEB5A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DBED29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16DEA0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B1F14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绿城支行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C590A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南宁市江南区白沙大道109号龙光·普罗旺斯紫罗兰庄园13号楼106号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D26BB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0771-4951240</w:t>
            </w:r>
          </w:p>
        </w:tc>
      </w:tr>
      <w:tr w14:paraId="2104B8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3DEFCB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EB9B57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6CB46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科园支行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302D6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南宁市西乡塘区科园大道31号财智时代大厦1楼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84654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0771-3210550</w:t>
            </w:r>
          </w:p>
        </w:tc>
      </w:tr>
      <w:tr w14:paraId="125577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1DEBFB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A562C8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1B5E1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新城支行营业厅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AD6A1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南宁市中山路外滩新城1-2号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0FE3B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0771-2806068</w:t>
            </w:r>
          </w:p>
        </w:tc>
      </w:tr>
      <w:tr w14:paraId="53A3F0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260D3A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0724F3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80766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苏芦支行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2FA0E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南宁市西乡塘区秀安路1-10号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3E4DD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0771-3135521</w:t>
            </w:r>
          </w:p>
        </w:tc>
      </w:tr>
      <w:tr w14:paraId="0EF3AF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64E8A9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A9569A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FF4F1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公园支行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E1F03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南宁市兴宁区新民路67-16、17号广西区交通厅临街宿舍楼一楼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C291D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0771-2813041</w:t>
            </w:r>
          </w:p>
        </w:tc>
      </w:tr>
      <w:tr w14:paraId="1C43F1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E5327B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FD0F8A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0C336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新民支行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C2C72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南宁市兴宁区新民路25号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6DFB4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0771-2610284</w:t>
            </w:r>
          </w:p>
        </w:tc>
      </w:tr>
      <w:tr w14:paraId="14E213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B42C52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745331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B71CA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新阳支行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B65BE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南宁市西乡塘区新阳路221号6-9号铺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5DB37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0771-3152525</w:t>
            </w:r>
          </w:p>
        </w:tc>
      </w:tr>
      <w:tr w14:paraId="2D1779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EC3C83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B1A082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59962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五一路支行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D892B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南宁市江南区五一西路1号富宁新兴苑39栋31-33号商铺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52C97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0771-4980853</w:t>
            </w:r>
          </w:p>
        </w:tc>
      </w:tr>
      <w:tr w14:paraId="6052F6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645CCD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348471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1F10F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永凯支行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E9A9C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南宁市青秀区民族大道137号永凯春辉大厦一楼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8AB40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0771-5739760</w:t>
            </w:r>
          </w:p>
        </w:tc>
      </w:tr>
      <w:tr w14:paraId="4CB36B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EB79F2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5621DF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B5FC8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良庆支行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24F64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南宁市良庆区金沙大道432号滨江丽景花园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A3368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0771-4523433</w:t>
            </w:r>
          </w:p>
        </w:tc>
      </w:tr>
      <w:tr w14:paraId="5239EB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0613AE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353A5B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10823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衡阳支行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B3B36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南宁市西乡塘区衡阳西路20号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39FDE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0771-3941210</w:t>
            </w:r>
          </w:p>
        </w:tc>
      </w:tr>
      <w:tr w14:paraId="0660DC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A152C4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6CA22D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1D8F8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城建支行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0054A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南宁市青秀区东葛路延长线76号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A4DC5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0771-5709805</w:t>
            </w:r>
          </w:p>
        </w:tc>
      </w:tr>
      <w:tr w14:paraId="087598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CE64EE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1EB5A6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B0759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东葛路支行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65796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南宁市青秀区东葛路18-1号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D2E7F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0771-2610330</w:t>
            </w:r>
          </w:p>
        </w:tc>
      </w:tr>
      <w:tr w14:paraId="4EF67C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C7D7A4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A129AA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E6D60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嘉和城支行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5CA56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南宁市兴宁区昆仑大道995号嘉和城温莎南郡商业街B3栋一层102号商铺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8F21E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0771-2618886</w:t>
            </w:r>
          </w:p>
        </w:tc>
      </w:tr>
      <w:tr w14:paraId="7F5332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2FEE23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CEBF40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38029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南宁明秀支行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D61B9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广西南宁市友爱南路45号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900D8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0771-3121102</w:t>
            </w:r>
          </w:p>
        </w:tc>
      </w:tr>
      <w:tr w14:paraId="7349B5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C523BF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7291C6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0CB08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南宁星湖支行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97896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南宁市星湖路44号银湖花园商住楼一楼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6B564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0771-5854836</w:t>
            </w:r>
          </w:p>
        </w:tc>
      </w:tr>
      <w:tr w14:paraId="2D1D09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A23F48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A813DD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6C10E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南宁麻村支行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49632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南宁市园湖南路18号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A8466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0771-5857834</w:t>
            </w:r>
          </w:p>
        </w:tc>
      </w:tr>
      <w:tr w14:paraId="45ECF5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AB92DD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1BA445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59DFA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南宁市人力资源社会保障服务大厅金湖部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78E95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南宁市青秀区东悦巷6号市社保中心1楼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D7359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无</w:t>
            </w:r>
          </w:p>
        </w:tc>
      </w:tr>
      <w:tr w14:paraId="48FBC6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5BA493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6504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农行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3440D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东葛支行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8CE27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南宁市青秀区东葛路24-8号凯丰大厦一楼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7E75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0771-5381629</w:t>
            </w:r>
          </w:p>
        </w:tc>
      </w:tr>
      <w:tr w14:paraId="0EF889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4C7AFA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F055B0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D6C26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江南支行营业室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63043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南宁市江南区星光大道48号海丽大厦一楼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328EB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0771-4804102</w:t>
            </w:r>
          </w:p>
        </w:tc>
      </w:tr>
      <w:tr w14:paraId="5B53A1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F705E4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54870A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50471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财富广场支行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A2450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南宁市青秀区民族大道157号财富国际广场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740A1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0771-3915742</w:t>
            </w:r>
          </w:p>
        </w:tc>
      </w:tr>
      <w:tr w14:paraId="1E6B6C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162C78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1E242C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2F198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望州支行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B4C76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南宁市兴宁区望州路298号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11EE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0771-2449309</w:t>
            </w:r>
          </w:p>
        </w:tc>
      </w:tr>
      <w:tr w14:paraId="4EA43D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7B4026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BAA9C3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8F380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南湖支行营业室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A1F23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南宁市青秀区双拥路36号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D71E7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0771-5346856</w:t>
            </w:r>
          </w:p>
        </w:tc>
      </w:tr>
      <w:tr w14:paraId="66D5D6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ABF176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FC94F4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F2F4D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科技支行营业室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0E47D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南宁市西乡塘区友爱南路41号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D8283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0771-3116534</w:t>
            </w:r>
          </w:p>
        </w:tc>
      </w:tr>
      <w:tr w14:paraId="6AE0D8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8D1285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EECC3C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9261C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民族支行营业室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284A9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南宁市青秀区星湖路40号一楼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CD5CB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0771-5313049</w:t>
            </w:r>
          </w:p>
        </w:tc>
      </w:tr>
      <w:tr w14:paraId="327210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D8310D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D0F936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B528B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五象支行营业室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F8B29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南宁市良庆区凯旋路9号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F0E02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0771-4305980</w:t>
            </w:r>
          </w:p>
        </w:tc>
      </w:tr>
      <w:tr w14:paraId="63A805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4BEFA4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2BDEF5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910BB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国贸支行营业室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943AF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南宁市青秀区教育路4-2号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B5B1B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0771-5315815</w:t>
            </w:r>
          </w:p>
        </w:tc>
      </w:tr>
      <w:tr w14:paraId="1F115B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6BC6C1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6568D2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1EFD8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江南壮锦大道支行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3F7FA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南宁市江南区壮锦大道23号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C4B4F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0771-4956402</w:t>
            </w:r>
          </w:p>
        </w:tc>
      </w:tr>
      <w:tr w14:paraId="253606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74B3EB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34709E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0B6B3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邕宁支行营业室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58436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南宁市邕宁区红星路15号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3DE19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0771-2915042</w:t>
            </w:r>
          </w:p>
        </w:tc>
      </w:tr>
      <w:tr w14:paraId="768BC9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99490B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B92398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18F49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邕宁支行刘圩分理处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0C88D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南宁市青秀区刘圩镇新兴街46号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C5A5D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0771-4302018</w:t>
            </w:r>
          </w:p>
        </w:tc>
      </w:tr>
      <w:tr w14:paraId="35E24A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11869A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90445D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C937E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武鸣支行营业室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4DCBD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南宁市武鸣区城厢镇灵源路西段7号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16E07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0771-6222160</w:t>
            </w:r>
          </w:p>
        </w:tc>
      </w:tr>
      <w:tr w14:paraId="0A35CC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6A4A2D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A7BE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中行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9D169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邕城支行营业部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2B24A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南宁市青秀区古城路15号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A1E1C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0771-2855762</w:t>
            </w:r>
          </w:p>
        </w:tc>
      </w:tr>
      <w:tr w14:paraId="61986F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30C288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28C641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8AE03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高新区支行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D41D7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南宁市西乡塘区科园大道25-1号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68A24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0771-3212186</w:t>
            </w:r>
          </w:p>
        </w:tc>
      </w:tr>
      <w:tr w14:paraId="67560E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8D3466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ED320A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3FF7C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武鸣支行营业部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FF3C7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南宁市武鸣区兴武大道168号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08342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0771-6223257</w:t>
            </w:r>
          </w:p>
        </w:tc>
      </w:tr>
      <w:tr w14:paraId="74F15A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76A08A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BCFF85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3DB6B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南宁市人力资源社会保障服务大厅科园部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A7DB7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南宁市西乡塘区科园东五路6号原南宁市政务服务中心2楼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D5BFF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无</w:t>
            </w:r>
          </w:p>
        </w:tc>
      </w:tr>
      <w:tr w14:paraId="46DA23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4D0311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0947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5735D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新华支行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BE169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南宁市青秀区星湖路43-3号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03DC6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0771-5882376</w:t>
            </w:r>
          </w:p>
        </w:tc>
      </w:tr>
      <w:tr w14:paraId="2A7A96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15997A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AB2972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71CA4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邕州支行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0CD4B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南宁市青秀区七星路128号一层1019-1023号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5F34D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0771-2825950</w:t>
            </w:r>
          </w:p>
        </w:tc>
      </w:tr>
      <w:tr w14:paraId="736706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62888F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F0CB30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9A98E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桃源营业部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4E1A4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南宁市青秀区桃源路86-19号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6323A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0771-5305103</w:t>
            </w:r>
          </w:p>
        </w:tc>
      </w:tr>
      <w:tr w14:paraId="38527B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D185B7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C4699E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7F867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民主支行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03994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南宁市青秀区民主路11-10号艺丰大厦一楼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37E0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0771-5634132</w:t>
            </w:r>
          </w:p>
        </w:tc>
      </w:tr>
      <w:tr w14:paraId="18636F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BEB44A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C293EB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72BE0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永新支行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90127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南宁市西乡塘区新阳路80号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A622D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0771-3159101</w:t>
            </w:r>
          </w:p>
        </w:tc>
      </w:tr>
      <w:tr w14:paraId="420D96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05845C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D0B77E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D2EF3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五象支行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255BB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南宁市良庆区凯旋路9号海尔·青啤联合广场B座一层临街铺面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B6FF4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0771-4972571</w:t>
            </w:r>
          </w:p>
        </w:tc>
      </w:tr>
      <w:tr w14:paraId="56052B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C713DB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CA7DCF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B64EF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武鸣营业部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DCF67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南宁市武鸣区县城灵源路96号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58E74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0771-6222670</w:t>
            </w:r>
          </w:p>
        </w:tc>
      </w:tr>
      <w:tr w14:paraId="2D3CF0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67A920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52750B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D2DC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建行南宁江南支行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073E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星光大道19号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3ECA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0771-4821533</w:t>
            </w:r>
          </w:p>
        </w:tc>
      </w:tr>
      <w:tr w14:paraId="388721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627291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636C00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A8D1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建行南宁淡村路支行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046B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淡村路18号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9A7D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0771-4838220</w:t>
            </w:r>
          </w:p>
        </w:tc>
      </w:tr>
      <w:tr w14:paraId="540D1B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1F4EF7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9D4D40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8648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建行南宁中兴桥支行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4296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五一路142号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D909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0771-4833776</w:t>
            </w:r>
          </w:p>
        </w:tc>
      </w:tr>
      <w:tr w14:paraId="2ADE90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C7AE74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22F01D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1E56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建行南宁五象广场支行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C746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金湖路58号广西建设大厦区一层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F81E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0771-5537219</w:t>
            </w:r>
          </w:p>
        </w:tc>
      </w:tr>
      <w:tr w14:paraId="5BB048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4C84F8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3B73F8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3007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建行南宁亭洪路支行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E979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亭江路28号亭子村8组三产综合楼临街铺面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BF7E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0771-4917524</w:t>
            </w:r>
          </w:p>
        </w:tc>
      </w:tr>
      <w:tr w14:paraId="6C80A3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C5B1E0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1241BA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A2A7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建行南宁壮锦大道支行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66F5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壮锦大道31号八桂绿城云顶印象5号楼一层146号商铺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F600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0771-4304310</w:t>
            </w:r>
          </w:p>
        </w:tc>
      </w:tr>
      <w:tr w14:paraId="000BC1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C1F4BE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F85FFD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5033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建行南宁朝阳支行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866C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合作路6号五洲国际临街商铺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4759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0771-2410174</w:t>
            </w:r>
          </w:p>
        </w:tc>
      </w:tr>
      <w:tr w14:paraId="19FF57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5E1D11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1172BC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BBA0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建行南宁金湖北路支行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3A18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金湖路67号佳盛广场C座第一层C101、C102、C103、C105室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0563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0771-5345210</w:t>
            </w:r>
          </w:p>
        </w:tc>
      </w:tr>
      <w:tr w14:paraId="622F04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E02A82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0C75DF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8E69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建行南宁仙葫支行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A5AF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仙葫经济开发区仙葫大道与开泰路交汇处利源商住城一楼454、455铺面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1CF2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0771-4783108</w:t>
            </w:r>
          </w:p>
        </w:tc>
      </w:tr>
      <w:tr w14:paraId="709EF1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A2D81D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8BDC48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93AE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建行南宁金湖广场支行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E76E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民族大道100号西江大厦一楼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C544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0771-5557400</w:t>
            </w:r>
          </w:p>
        </w:tc>
      </w:tr>
      <w:tr w14:paraId="6B66CC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C1290F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29CAC2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0F84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建行南宁嘉宾路支行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A4FE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金洲路11号金旺角1楼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C266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0771-5582871</w:t>
            </w:r>
          </w:p>
        </w:tc>
      </w:tr>
      <w:tr w14:paraId="3F6F02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023133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07EE0A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6354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建行南宁茶花园路支行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E1AF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金花路1号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AC0F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0771-5875031</w:t>
            </w:r>
          </w:p>
        </w:tc>
      </w:tr>
      <w:tr w14:paraId="6DEAA0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7035DC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42C3E1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6479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建行南宁柳沙半岛支行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DAA8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柳沙路10号民发大观天下一楼A20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BD2A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0771-5386295</w:t>
            </w:r>
          </w:p>
        </w:tc>
      </w:tr>
      <w:tr w14:paraId="612FC7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022096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9847D6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50FA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建行南宁中新路支行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6530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中新路8号中新国际1-9、1-10商铺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A4AB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0771-5775480</w:t>
            </w:r>
          </w:p>
        </w:tc>
      </w:tr>
      <w:tr w14:paraId="666B21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C8BD1C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84772C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2626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建行南宁青山路支行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0F68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青山路（市无线电八厂）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12BA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0771-5318231</w:t>
            </w:r>
          </w:p>
        </w:tc>
      </w:tr>
      <w:tr w14:paraId="2DA748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59CAA6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9DD1F4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B216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建行南宁桃源路西支行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DDAD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桃源路广西突发公共卫生事件指挥中心大楼一楼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FE2B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0771-2858501</w:t>
            </w:r>
          </w:p>
        </w:tc>
      </w:tr>
      <w:tr w14:paraId="246F59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9D9DE1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0710F8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E38D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建行南宁新竹中路支行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4D5C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新竹路26号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DE30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0771-5877012</w:t>
            </w:r>
          </w:p>
        </w:tc>
      </w:tr>
      <w:tr w14:paraId="2D1104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BE0695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5FC876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69C7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建行南宁新城支行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BAAA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东葛路23号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BECC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0771-2822559</w:t>
            </w:r>
          </w:p>
        </w:tc>
      </w:tr>
      <w:tr w14:paraId="34A681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EAA4F7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137E27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55F0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建行南宁路桥支行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DCA2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中华路17号路桥大厦一层西侧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7F28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0771-5810390</w:t>
            </w:r>
          </w:p>
        </w:tc>
      </w:tr>
      <w:tr w14:paraId="706BC6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444400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513139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433E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建行南宁民乐路支行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AF4A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民乐路2号（市教育学院）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8C48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0771-2614432</w:t>
            </w:r>
          </w:p>
        </w:tc>
      </w:tr>
      <w:tr w14:paraId="50ABA4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A99003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7806C0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211C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建行南宁园湖北路支行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989D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园湖北路10号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EB99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0771-5866299</w:t>
            </w:r>
          </w:p>
        </w:tc>
      </w:tr>
      <w:tr w14:paraId="20E783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FC1CC3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028C59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6AE6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建行南宁水利电力大厦支行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E644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民族大道135号水利电力大厦1楼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2481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0771-5796107</w:t>
            </w:r>
          </w:p>
        </w:tc>
      </w:tr>
      <w:tr w14:paraId="372767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39351C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C51A40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1F54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建行南宁望州岭支行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2E60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望州路298号广西万里汽配城综合楼B-05号、B-06号商铺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0E1F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0771-5626182</w:t>
            </w:r>
          </w:p>
        </w:tc>
      </w:tr>
      <w:tr w14:paraId="3ECB88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DD97D9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E54418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25FD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建行南宁东宝路支行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8B43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东宝路3号土地局办公楼一楼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B8B2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0771-5876841</w:t>
            </w:r>
          </w:p>
        </w:tc>
      </w:tr>
      <w:tr w14:paraId="55C06B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42B1EE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BC8A35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6DC6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建行南宁长堽路支行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0E40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燕子岭路3号盛天公馆1001号、1002号、1003号、1005号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B289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0771-2443695</w:t>
            </w:r>
          </w:p>
        </w:tc>
      </w:tr>
      <w:tr w14:paraId="75E399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DC429E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59F2AE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AA8F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建行南宁民族大道东支行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5DE0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民族大道89-1号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BD5A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0771-5875732</w:t>
            </w:r>
          </w:p>
        </w:tc>
      </w:tr>
      <w:tr w14:paraId="35E4B9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9B99E9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7266A7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E07B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建行南宁大学路支行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D374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大学路29号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B8B4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0771-3241750</w:t>
            </w:r>
          </w:p>
        </w:tc>
      </w:tr>
      <w:tr w14:paraId="727EEB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DC1833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AA6D8B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EF65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建行南宁铁道支行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47CB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衡阳西路17-2号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152A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0771-3136729</w:t>
            </w:r>
          </w:p>
        </w:tc>
      </w:tr>
      <w:tr w14:paraId="4184C0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612C83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738E0A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AD8F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建行南宁明秀路支行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954A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明秀东路151号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9E2B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0771-3313687</w:t>
            </w:r>
          </w:p>
        </w:tc>
      </w:tr>
      <w:tr w14:paraId="76F495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49AE38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6B633D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3813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建行南宁明秀西路支行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C612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明秀西路102号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256C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0771-3836141</w:t>
            </w:r>
          </w:p>
        </w:tc>
      </w:tr>
      <w:tr w14:paraId="4C23F9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691074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BCE0B4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DE4E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建行南宁安吉大道支行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9989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安吉大道20号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5E39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0771-3116322</w:t>
            </w:r>
          </w:p>
        </w:tc>
      </w:tr>
      <w:tr w14:paraId="039127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EEE7D1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2B0102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D6BF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建行南宁苏卢支行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9B67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安园东路18号广西工业器材城东区4栋103、105号铺面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297D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0771-3185165</w:t>
            </w:r>
          </w:p>
        </w:tc>
      </w:tr>
      <w:tr w14:paraId="554722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83D5B9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63A410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6B0C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建行南宁鲁班路支行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95C6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鲁班路87号隆源国际花园一楼临街铺面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8040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0771-3863272</w:t>
            </w:r>
          </w:p>
        </w:tc>
      </w:tr>
      <w:tr w14:paraId="37BD3A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F8A81F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891D18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09F7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建行南宁科技支行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FB6D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科园大道27号湖南大厦一楼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9DA9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0771-3211093</w:t>
            </w:r>
          </w:p>
        </w:tc>
      </w:tr>
      <w:tr w14:paraId="1B3536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DADECD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E8B066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5B4C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建行南宁五象大道支行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C0AA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五象大道339号蓝波湾商业广场临街商铺（阳光新城.蓝波湾一二三期平战结合地下室75-76、78-82号商铺）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82EB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0771-4953253</w:t>
            </w:r>
          </w:p>
        </w:tc>
      </w:tr>
      <w:tr w14:paraId="4AD6BC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383963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006227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789D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建行邕宁支行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B60B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蒲津路102号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B2E7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0771-4713520</w:t>
            </w:r>
          </w:p>
        </w:tc>
      </w:tr>
      <w:tr w14:paraId="0D20B3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E5FD0E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296950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5FEEC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南宁市人力资源社会保障服务大厅民族部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066C0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南宁市青秀区民族大道45号金融大厦A座2楼（国贸大厦旁）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A6974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无</w:t>
            </w:r>
          </w:p>
        </w:tc>
      </w:tr>
      <w:tr w14:paraId="58E433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2D0D2E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80FE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交行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B9AEE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园湖支行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BB76D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南宁市青秀区民族大道77号幼师大厦1楼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A6243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0771-5877602</w:t>
            </w:r>
          </w:p>
        </w:tc>
      </w:tr>
      <w:tr w14:paraId="11FF7C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76B1A3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1CBC89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3F1F3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东葛西支行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9740B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南宁市青秀区东葛路29-1号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E2733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0771-2801347</w:t>
            </w:r>
          </w:p>
        </w:tc>
      </w:tr>
      <w:tr w14:paraId="3AD11F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F923D1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08161B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0AD9B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桃源支行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2D3E0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南宁市青秀区桃源路86-6号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9062D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0771-5330011</w:t>
            </w:r>
          </w:p>
        </w:tc>
      </w:tr>
      <w:tr w14:paraId="267FD3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AC8BF5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89FF22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2414A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友爱支行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7A880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南宁市西乡塘区友爱南路35-1号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3B45B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0771-3121494</w:t>
            </w:r>
          </w:p>
        </w:tc>
      </w:tr>
      <w:tr w14:paraId="329806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E65079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15D3A8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1B2E1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科技支行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1B5F8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南宁市科园大道33号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F4C94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0771-2275899</w:t>
            </w:r>
          </w:p>
        </w:tc>
      </w:tr>
      <w:tr w14:paraId="5C1389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6B871B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9AB633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CF88E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高新区支行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CE083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南宁市高新区火炬路4号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9107B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0771-3835308</w:t>
            </w:r>
          </w:p>
        </w:tc>
      </w:tr>
      <w:tr w14:paraId="6031E6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D1A500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A822CB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B00F4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凤翔支行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C668B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南宁市青秀区凤翔路6号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D910B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0771-5535930</w:t>
            </w:r>
          </w:p>
        </w:tc>
      </w:tr>
      <w:tr w14:paraId="38C861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48466F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716A65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7628A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金湖支行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63610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南宁市青秀区金湖路63号金源CBD现代城1号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64477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0771-2105400</w:t>
            </w:r>
          </w:p>
        </w:tc>
      </w:tr>
      <w:tr w14:paraId="7001FA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F6F727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AD6F71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1450C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嘉园支行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8D7EA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南宁市东葛路88号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AD7E4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0771-5700247</w:t>
            </w:r>
          </w:p>
        </w:tc>
      </w:tr>
      <w:tr w14:paraId="428D02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4770D9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075377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E2A2E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福建园支行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F2E98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南宁市福建路20-3号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6EDFC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0771-4819304</w:t>
            </w:r>
          </w:p>
        </w:tc>
      </w:tr>
      <w:tr w14:paraId="5C326E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9D539F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1C9D92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4D2E1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金康支行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80F97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南宁市江南区星光大道213号明利广场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5ECC3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0771-4925035</w:t>
            </w:r>
          </w:p>
        </w:tc>
      </w:tr>
      <w:tr w14:paraId="632105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C67FFF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91114E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A6794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区分行营业厅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61F4C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南宁市人民东路228号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07AF7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0771-2836035</w:t>
            </w:r>
          </w:p>
        </w:tc>
      </w:tr>
      <w:tr w14:paraId="27F709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F4769C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844731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71208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朝阳支行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793EC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南宁市兴宁区朝阳路63号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CF007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0771-2119641</w:t>
            </w:r>
          </w:p>
        </w:tc>
      </w:tr>
      <w:tr w14:paraId="474F92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28CF32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B6B4AC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4D502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南宁市人力资源社会保障服务大厅市民中心部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A6A37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南宁市良庆区玉洞大道33号市民中心4楼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62C5A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无</w:t>
            </w:r>
          </w:p>
        </w:tc>
      </w:tr>
      <w:tr w14:paraId="7440FA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F83A4F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F422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农信社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4D4A4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南宁市区农村信用合作联社金融广场信用社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28434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南宁市青秀区民族大道148号广西金融广场裙楼1-2层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3EBDA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0771-5778091</w:t>
            </w:r>
          </w:p>
        </w:tc>
      </w:tr>
      <w:tr w14:paraId="1FB34D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ACBD62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4E316A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237D4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南宁市区农村信用合作联社营业部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BEF8F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南宁市青秀区民族大道16号环球时代一楼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D2743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0771-2830901</w:t>
            </w:r>
          </w:p>
        </w:tc>
      </w:tr>
      <w:tr w14:paraId="1E77A6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9D3DA9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F9646D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460F7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南宁市区农村信用合作联社江南万达分社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BB334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南宁市江南区亭洪路48-1号江南万达商业广场A8号楼152、153、155、156号商铺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85615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0771-4912572</w:t>
            </w:r>
          </w:p>
        </w:tc>
      </w:tr>
      <w:tr w14:paraId="49A91F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821B31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BB5C4C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C31F1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南宁市区农村信用合作联社石埠信用社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307C5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南宁市西乡塘区鹏飞南路15号广西工商职业技术学院10号楼一层商铺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B566C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0771-3250165</w:t>
            </w:r>
          </w:p>
        </w:tc>
      </w:tr>
      <w:tr w14:paraId="528F76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DB03E0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05F20F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94888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南宁市邕宁区农村信用合作联社龙华分社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3AF19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南宁市邕宁区龙岗大道宝能城市广场9、13号楼一楼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4E5C8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0771-3481076</w:t>
            </w:r>
          </w:p>
        </w:tc>
      </w:tr>
      <w:tr w14:paraId="489416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BF4AB4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7CD78E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C3048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南宁市邕宁区农村信用合作联社玉洞分社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65808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南宁市良庆区银海大道710-1号银海华廷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16A1A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0771-4018348</w:t>
            </w:r>
          </w:p>
        </w:tc>
      </w:tr>
      <w:tr w14:paraId="22CFE7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B458D4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AC667B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1B851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南宁市邕宁区农村信用合作联社吴圩信用社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5C67F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南宁市江南区吴圩镇博济街82号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5AB29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0771-4207327</w:t>
            </w:r>
          </w:p>
        </w:tc>
      </w:tr>
      <w:tr w14:paraId="7247CE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37EBA2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B43B5D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1920B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南宁市邕宁区农村信用合作联社五塘信用社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0027D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南宁市兴宁区五塘镇邕梧路124号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9537B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0771-4229075</w:t>
            </w:r>
          </w:p>
        </w:tc>
      </w:tr>
      <w:tr w14:paraId="4F8402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CF2277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874F6D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A77A2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南宁市邕宁区农村信用合作联社大塘信用社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C5965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南宁市良庆区大塘镇民族街62号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45861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0771-4120017</w:t>
            </w:r>
          </w:p>
        </w:tc>
      </w:tr>
      <w:tr w14:paraId="048746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E96DD9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767700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7D373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南宁市邕宁区农村信用合作联社蒲庙分社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E8BF1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南宁市邕宁区蒲庙镇那元路8号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35F1A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0771-4712959</w:t>
            </w:r>
          </w:p>
        </w:tc>
      </w:tr>
      <w:tr w14:paraId="06C35F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84F863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74410E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984A8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南宁市邕宁区农村信用合作联社百济信用社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5B561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南宁市邕宁区百济镇百济街182号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C80E2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0771-4376031</w:t>
            </w:r>
          </w:p>
        </w:tc>
      </w:tr>
      <w:tr w14:paraId="2912C3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77FBD1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460D44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D5D95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南宁市邕宁区农村信用合作联社那楼信用社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77ADE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南宁市邕宁区那楼镇那楼街3号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DD35E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0771-4345035</w:t>
            </w:r>
          </w:p>
        </w:tc>
      </w:tr>
      <w:tr w14:paraId="60C00E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87DAD5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7EB468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2A0EC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南宁市邕宁区农村信用合作联社中和信用社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3D305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南宁市邕宁区中和乡中和街105号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DA80E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0771-4330089</w:t>
            </w:r>
          </w:p>
        </w:tc>
      </w:tr>
      <w:tr w14:paraId="1DBEA2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CD2E07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D90120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BDF57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南宁市邕宁区农村信用合作联社龙岗分社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41972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南宁市邕宁区银峰路32号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1DD7C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0771-4712396</w:t>
            </w:r>
          </w:p>
        </w:tc>
      </w:tr>
      <w:tr w14:paraId="258C17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5A12D3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C7861C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599CB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南宁市邕宁区农村信用合作联社新江信用社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ED7B8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南宁市邕宁区新江镇新江街459号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57A1C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0771-4762022</w:t>
            </w:r>
          </w:p>
        </w:tc>
      </w:tr>
      <w:tr w14:paraId="69386B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98788C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8819AD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584DC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南宁市邕宁区农村信用合作联社那马信用社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7E2FC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南宁市良庆区那马镇那马街223号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8EAB0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0771-4770130</w:t>
            </w:r>
          </w:p>
        </w:tc>
      </w:tr>
      <w:tr w14:paraId="465518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CE7A0D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E01F54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EF771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南宁市邕宁区农村信用合作联社那陈信用社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7F668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南宁市良庆区那陈镇那陈街391号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C91EC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0771-4140069</w:t>
            </w:r>
          </w:p>
        </w:tc>
      </w:tr>
      <w:tr w14:paraId="6616C0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346E11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B279F0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26E3B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南宁市邕宁区农村信用合作联社南晓信用社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51B40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南宁市良庆区南晓镇进安街11号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2F50E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0771-4105048</w:t>
            </w:r>
          </w:p>
        </w:tc>
      </w:tr>
      <w:tr w14:paraId="0B80E3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583891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CE9E62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2716E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南宁市武鸣区农村信用合作联社营业部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E6626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南宁市武鸣区兴武大道178号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350F4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0771-6216583</w:t>
            </w:r>
          </w:p>
        </w:tc>
      </w:tr>
      <w:tr w14:paraId="60FB92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C00E3A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11B62D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4FCFF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南宁市武鸣区农村信用合作联社东盟经济开发区信用社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68866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广西-东盟经开区武华大道43号“现代阳光城”第6幢1层1011一1018号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EA989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0771-6262318</w:t>
            </w:r>
          </w:p>
        </w:tc>
      </w:tr>
      <w:tr w14:paraId="452578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4C9F74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12920E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EDD7A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南宁市武鸣区农村信用合作联社标营分社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D4372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南宁市武鸣区标营新区起凤路10号鸣城国际广场11号楼商铺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F16F3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0771-6269195</w:t>
            </w:r>
          </w:p>
        </w:tc>
      </w:tr>
      <w:tr w14:paraId="799BE5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55BEF0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6AC5F0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2FFD4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南宁市武鸣区农村信用合作联社灵马信用社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4234E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南宁市武鸣区灵马镇东街67号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704A9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0771-6381162</w:t>
            </w:r>
          </w:p>
        </w:tc>
      </w:tr>
      <w:tr w14:paraId="2B4AB5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F5384E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7EC35B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B88CB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南宁市武鸣区农村信用合作联社锣圩信用社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8944E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南宁市武鸣区锣圩镇解放街75号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5D4A0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0771-6361156</w:t>
            </w:r>
          </w:p>
        </w:tc>
      </w:tr>
      <w:tr w14:paraId="5DBF0D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0DECBA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7CC6F8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E66D7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南宁市武鸣区农村信用合作联社府城信用社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8DC4B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南宁市武鸣区府城镇惠泉街62号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1764B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0771-6331201</w:t>
            </w:r>
          </w:p>
        </w:tc>
      </w:tr>
      <w:tr w14:paraId="0DE4EF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8A4722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44C69E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503FA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南宁市武鸣区农村信用合作联社两江信用社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F3DD7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南宁市武鸣区两江镇江宁路55号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DFDFF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0771-6091243</w:t>
            </w:r>
          </w:p>
        </w:tc>
      </w:tr>
      <w:tr w14:paraId="3FEC4C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7692E5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CDEC7E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49E1A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南宁市武鸣区农村信用合作联社罗波信用社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6B773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南宁市武鸣区罗波镇罗波街中山路262号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710EE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0771-6082201</w:t>
            </w:r>
          </w:p>
        </w:tc>
      </w:tr>
      <w:tr w14:paraId="55C273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166A05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733A1A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820F7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南宁市武鸣区农村信用合作联社双桥信用社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FA89E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南宁市武鸣区双桥镇双武路200号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52AC8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0771-6020318</w:t>
            </w:r>
          </w:p>
        </w:tc>
      </w:tr>
      <w:tr w14:paraId="6E64A8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CADD44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657E33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9B8D5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南宁市武鸣区社会保险事业中心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6402F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南宁市武鸣区标营路和达妮路交叉口政务服务中心一楼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FCCB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0771-6216583</w:t>
            </w:r>
          </w:p>
        </w:tc>
      </w:tr>
      <w:tr w14:paraId="2C5F10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9725F3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6773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北部湾银行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2791E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民族支行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0CD30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南宁市青秀区民族大道45号金融大厦B座一楼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64214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0771-2848916</w:t>
            </w:r>
          </w:p>
        </w:tc>
      </w:tr>
      <w:tr w14:paraId="1DE19A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028AEF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4B4219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B8E98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良庆支行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666A0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南宁市良庆区大沙田德政路51-6号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53B80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0771-4509840</w:t>
            </w:r>
          </w:p>
        </w:tc>
      </w:tr>
      <w:tr w14:paraId="21EC0D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9E15F1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E2A2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邮储银行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7F028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苏州路支行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144F8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南宁市兴宁区市苏州路4号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F413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0771-2418952</w:t>
            </w:r>
          </w:p>
        </w:tc>
      </w:tr>
      <w:tr w14:paraId="0388ED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303C25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E2BF4B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D18E2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五一东路淡村商贸城支行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F991B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南宁市江南区五一东路7号淡村商贸城6号楼一层D4铺面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FC7BE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0771-4822666</w:t>
            </w:r>
          </w:p>
        </w:tc>
      </w:tr>
      <w:tr w14:paraId="5FF331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A20395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0A0EE6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2A4AD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科园大道科技支行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CD786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南宁市西乡塘区科园大道25号科园大厦一层左侧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BFFFA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0771-3217956</w:t>
            </w:r>
          </w:p>
        </w:tc>
      </w:tr>
      <w:tr w14:paraId="557E3C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6A13AC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3D740C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33949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那楼营业所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14A67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南宁市邕宁区那楼镇那楼街535号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067A2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0771-4345004</w:t>
            </w:r>
          </w:p>
        </w:tc>
      </w:tr>
      <w:tr w14:paraId="05BB53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BD34A9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72EB12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AE11E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明秀西路中兴大桥北营业所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175EB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南宁市西乡塘区明秀西路158号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52449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0771-4345035</w:t>
            </w:r>
          </w:p>
        </w:tc>
      </w:tr>
      <w:tr w14:paraId="00AB6C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43E5CE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A3B861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335F9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民主路东营业所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0782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南宁市兴宁区民主路4号金马楼第2号商铺单元20104、20105号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7F76A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0771-5615651</w:t>
            </w:r>
          </w:p>
        </w:tc>
      </w:tr>
      <w:tr w14:paraId="79C8CA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5E2770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AB072C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CBD27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亭洪路营业所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72A7E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南宁市江南区10+1商业大道19-1、19-2号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BD3CE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0771-4804763</w:t>
            </w:r>
          </w:p>
        </w:tc>
      </w:tr>
      <w:tr w14:paraId="1D264C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121004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DA1959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CCF01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安吉大道客运站营业所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2C034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南宁市西乡塘区安吉大道40号南宁邮件处理中心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C960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0771-2418845</w:t>
            </w:r>
          </w:p>
        </w:tc>
      </w:tr>
      <w:tr w14:paraId="7FFCC4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FD110D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EF6EB9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9C3C5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苏圩镇营业所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C5B27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南宁市江南区苏圩镇友谊路236号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FEE5E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0771-4178034</w:t>
            </w:r>
          </w:p>
        </w:tc>
      </w:tr>
      <w:tr w14:paraId="7E21A2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8EFBF6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FC6057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5C57D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武鸣区支行营业室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FD4DF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南宁市武鸣区城厢镇建设街262号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D4B36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0771-6222551</w:t>
            </w:r>
          </w:p>
        </w:tc>
      </w:tr>
      <w:tr w14:paraId="46FB05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9DEB67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5097CC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02286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中国邮政储蓄银行广西自贸试验区南宁片区歌海路支行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6C53D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南宁市良庆区歌海路6号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EFA54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0771-3293507</w:t>
            </w:r>
          </w:p>
        </w:tc>
      </w:tr>
      <w:tr w14:paraId="19ABC1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6241FC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A4E6AB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9C960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兴武大道营业所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3CAD8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南宁市武鸣区兴武大道163号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FCAA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0771-6230147</w:t>
            </w:r>
          </w:p>
        </w:tc>
      </w:tr>
      <w:tr w14:paraId="2D6E09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75C4F8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71FB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桂林银行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C20CE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桂林银行</w:t>
            </w:r>
          </w:p>
          <w:p w14:paraId="401985E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城北支行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78CE2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南宁市西乡塘区安吉大道47-2号南宁大商汇商贸物流中心A地块1号楼A01-101、102、103、104号商铺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8DB95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0771-3110516</w:t>
            </w:r>
          </w:p>
        </w:tc>
      </w:tr>
      <w:tr w14:paraId="2E7A3E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D344C4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CBB256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361067">
            <w:pPr>
              <w:widowControl/>
              <w:spacing w:after="12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桂林银行</w:t>
            </w:r>
          </w:p>
          <w:p w14:paraId="4FE2D3BD">
            <w:pPr>
              <w:widowControl/>
              <w:spacing w:after="120"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金陵陵海路小微支行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AA7DF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南宁市西乡塘区金陵镇陵海路南一里32、34、36号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09426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0771-2863536</w:t>
            </w:r>
          </w:p>
        </w:tc>
      </w:tr>
      <w:tr w14:paraId="7E2857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373B20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E0800B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16C79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桂林银行邕宁支行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6E87D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南宁市邕宁区华宇公馆A座桂林银行二楼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4FA63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0771-5686069</w:t>
            </w:r>
          </w:p>
        </w:tc>
      </w:tr>
      <w:tr w14:paraId="5C6BA4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592829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DBEB6E"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921EE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桂林银行武鸣支行</w:t>
            </w:r>
          </w:p>
        </w:tc>
        <w:tc>
          <w:tcPr>
            <w:tcW w:w="4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9D498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南宁市武鸣区香山大道168号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D6892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0771-6309282</w:t>
            </w:r>
          </w:p>
        </w:tc>
      </w:tr>
    </w:tbl>
    <w:p w14:paraId="1E709E79">
      <w:pPr>
        <w:spacing w:line="560" w:lineRule="exact"/>
        <w:rPr>
          <w:rFonts w:ascii="仿宋_GB2312" w:hAnsi="仿宋"/>
          <w:snapToGrid w:val="0"/>
          <w:kern w:val="0"/>
          <w:szCs w:val="28"/>
        </w:rPr>
      </w:pPr>
    </w:p>
    <w:p w14:paraId="3F199231">
      <w:pPr>
        <w:keepNext w:val="0"/>
        <w:keepLines w:val="0"/>
        <w:pageBreakBefore w:val="0"/>
        <w:widowControl w:val="0"/>
        <w:numPr>
          <w:ilvl w:val="0"/>
          <w:numId w:val="2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leftChars="0" w:hanging="425" w:firstLineChars="0"/>
        <w:textAlignment w:val="auto"/>
        <w:rPr>
          <w:rFonts w:ascii="仿宋_GB2312" w:hAnsi="仿宋"/>
          <w:snapToGrid w:val="0"/>
          <w:kern w:val="0"/>
          <w:szCs w:val="28"/>
        </w:rPr>
      </w:pPr>
      <w:r>
        <w:rPr>
          <w:rFonts w:hint="eastAsia" w:ascii="仿宋_GB2312" w:hAnsi="仿宋"/>
          <w:snapToGrid w:val="0"/>
          <w:kern w:val="0"/>
          <w:szCs w:val="28"/>
        </w:rPr>
        <w:t>南宁市人力资源社会保障服务大厅</w:t>
      </w:r>
    </w:p>
    <w:p w14:paraId="56D6BBD8">
      <w:pPr>
        <w:keepNext w:val="0"/>
        <w:keepLines w:val="0"/>
        <w:pageBreakBefore w:val="0"/>
        <w:widowControl w:val="0"/>
        <w:numPr>
          <w:ilvl w:val="0"/>
          <w:numId w:val="2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</w:pPr>
      <w:r>
        <w:rPr>
          <w:rFonts w:hint="eastAsia"/>
        </w:rPr>
        <w:t>南宁市人力资源社会保障服务大厅（金湖部）/南宁市社会保险事业管理中心金湖管理部</w:t>
      </w:r>
    </w:p>
    <w:p w14:paraId="656654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5"/>
        <w:textAlignment w:val="auto"/>
      </w:pPr>
      <w:r>
        <w:rPr>
          <w:rFonts w:hint="eastAsia"/>
        </w:rPr>
        <w:t>地址：东悦巷6号</w:t>
      </w:r>
    </w:p>
    <w:p w14:paraId="3782C4C8">
      <w:pPr>
        <w:keepNext w:val="0"/>
        <w:keepLines w:val="0"/>
        <w:pageBreakBefore w:val="0"/>
        <w:widowControl w:val="0"/>
        <w:numPr>
          <w:ilvl w:val="0"/>
          <w:numId w:val="2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</w:pPr>
      <w:r>
        <w:rPr>
          <w:rFonts w:hint="eastAsia"/>
        </w:rPr>
        <w:t>南宁市人力资源社会保障服务大厅（民主部）/南宁市社会保险事业管理中心民主管理部</w:t>
      </w:r>
    </w:p>
    <w:p w14:paraId="5E3851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5"/>
        <w:textAlignment w:val="auto"/>
      </w:pPr>
      <w:r>
        <w:rPr>
          <w:rFonts w:hint="eastAsia"/>
        </w:rPr>
        <w:t>地址：民主路16号综合楼2楼</w:t>
      </w:r>
    </w:p>
    <w:p w14:paraId="5B2949A4">
      <w:pPr>
        <w:keepNext w:val="0"/>
        <w:keepLines w:val="0"/>
        <w:pageBreakBefore w:val="0"/>
        <w:widowControl w:val="0"/>
        <w:numPr>
          <w:ilvl w:val="0"/>
          <w:numId w:val="2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</w:pPr>
      <w:r>
        <w:rPr>
          <w:rFonts w:hint="eastAsia"/>
        </w:rPr>
        <w:t>南宁市人力资源社会保障服务大厅（星光部）/南宁市社会保险事业管理中心星光管理部</w:t>
      </w:r>
    </w:p>
    <w:p w14:paraId="0C97D1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5"/>
        <w:textAlignment w:val="auto"/>
      </w:pPr>
      <w:r>
        <w:rPr>
          <w:rFonts w:hint="eastAsia"/>
        </w:rPr>
        <w:t>地址：白沙大道138号江南新兴苑住宅小区内新兴苑会所2楼</w:t>
      </w:r>
    </w:p>
    <w:p w14:paraId="59521D5B">
      <w:pPr>
        <w:keepNext w:val="0"/>
        <w:keepLines w:val="0"/>
        <w:pageBreakBefore w:val="0"/>
        <w:widowControl w:val="0"/>
        <w:numPr>
          <w:ilvl w:val="0"/>
          <w:numId w:val="2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</w:pPr>
      <w:r>
        <w:rPr>
          <w:rFonts w:hint="eastAsia"/>
        </w:rPr>
        <w:t>南宁市人力资源社会保障服务大厅（民族部）/南宁市社会保险事业管理中心民族管理部</w:t>
      </w:r>
    </w:p>
    <w:p w14:paraId="48DE83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5"/>
        <w:textAlignment w:val="auto"/>
      </w:pPr>
      <w:r>
        <w:rPr>
          <w:rFonts w:hint="eastAsia"/>
        </w:rPr>
        <w:t>地址：民族大道45号金融大厦A座2楼</w:t>
      </w:r>
    </w:p>
    <w:p w14:paraId="4922B6F1">
      <w:pPr>
        <w:keepNext w:val="0"/>
        <w:keepLines w:val="0"/>
        <w:pageBreakBefore w:val="0"/>
        <w:widowControl w:val="0"/>
        <w:numPr>
          <w:ilvl w:val="0"/>
          <w:numId w:val="2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</w:pPr>
      <w:r>
        <w:rPr>
          <w:rFonts w:hint="eastAsia"/>
        </w:rPr>
        <w:t>南宁市人力资源社会保障服务大厅（科园部）/南宁市社会保险事业管理中心科园管理部</w:t>
      </w:r>
    </w:p>
    <w:p w14:paraId="7454768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5"/>
        <w:textAlignment w:val="auto"/>
      </w:pPr>
      <w:r>
        <w:rPr>
          <w:rFonts w:hint="eastAsia"/>
        </w:rPr>
        <w:t>地址：科园东五路6号原南宁市政务服务中心2楼</w:t>
      </w:r>
    </w:p>
    <w:p w14:paraId="183E689A">
      <w:pPr>
        <w:keepNext w:val="0"/>
        <w:keepLines w:val="0"/>
        <w:pageBreakBefore w:val="0"/>
        <w:widowControl w:val="0"/>
        <w:numPr>
          <w:ilvl w:val="0"/>
          <w:numId w:val="2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</w:pPr>
      <w:r>
        <w:rPr>
          <w:rFonts w:hint="eastAsia"/>
        </w:rPr>
        <w:t>南宁市人力资源社会保障服务大厅（仙葫部）/南宁市社会保险事业管理中心仙葫管理部</w:t>
      </w:r>
    </w:p>
    <w:p w14:paraId="7E5B6F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5"/>
        <w:textAlignment w:val="auto"/>
      </w:pPr>
      <w:r>
        <w:rPr>
          <w:rFonts w:hint="eastAsia"/>
        </w:rPr>
        <w:t>地址：仙葫大道福兴路3号3楼</w:t>
      </w:r>
    </w:p>
    <w:p w14:paraId="557B3617">
      <w:pPr>
        <w:keepNext w:val="0"/>
        <w:keepLines w:val="0"/>
        <w:pageBreakBefore w:val="0"/>
        <w:widowControl w:val="0"/>
        <w:numPr>
          <w:ilvl w:val="0"/>
          <w:numId w:val="2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</w:pPr>
      <w:r>
        <w:rPr>
          <w:rFonts w:hint="eastAsia"/>
        </w:rPr>
        <w:t>南宁市人力资源社会保障服务大厅（市民中心部）/南宁市社会保险事业管理中心市民中心管理部</w:t>
      </w:r>
    </w:p>
    <w:p w14:paraId="245EC9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5"/>
        <w:textAlignment w:val="auto"/>
      </w:pPr>
      <w:r>
        <w:rPr>
          <w:rFonts w:hint="eastAsia"/>
        </w:rPr>
        <w:t>地址：玉洞大道33号市民中心4楼B区</w:t>
      </w:r>
    </w:p>
    <w:p w14:paraId="317BDB37">
      <w:pPr>
        <w:keepNext w:val="0"/>
        <w:keepLines w:val="0"/>
        <w:pageBreakBefore w:val="0"/>
        <w:widowControl w:val="0"/>
        <w:numPr>
          <w:ilvl w:val="0"/>
          <w:numId w:val="2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</w:pPr>
      <w:r>
        <w:rPr>
          <w:rFonts w:hint="eastAsia"/>
        </w:rPr>
        <w:t>社会保障卡对应银行网点，查询银行服务网点可登录南宁市人社局网站查询</w:t>
      </w:r>
    </w:p>
    <w:p w14:paraId="1637F62D">
      <w:pPr>
        <w:pStyle w:val="3"/>
      </w:pPr>
      <w:bookmarkStart w:id="32" w:name="_Toc11956"/>
      <w:r>
        <w:rPr>
          <w:rFonts w:hint="eastAsia"/>
        </w:rPr>
        <w:t>（四）社会保障卡申请材料</w:t>
      </w:r>
      <w:bookmarkEnd w:id="32"/>
    </w:p>
    <w:p w14:paraId="0BED0A42">
      <w:pPr>
        <w:keepNext w:val="0"/>
        <w:keepLines w:val="0"/>
        <w:pageBreakBefore w:val="0"/>
        <w:widowControl w:val="0"/>
        <w:numPr>
          <w:ilvl w:val="0"/>
          <w:numId w:val="2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hanging="425"/>
        <w:textAlignment w:val="auto"/>
      </w:pPr>
      <w:r>
        <w:rPr>
          <w:rFonts w:hint="eastAsia"/>
        </w:rPr>
        <w:t>本人有效身份证件原件（居民身份证；临时身份证；16周岁以下可提供户口簿；港澳台人员提供居民来往通行证或居民居住证；外籍人员提供护照或永久居留证）。</w:t>
      </w:r>
    </w:p>
    <w:p w14:paraId="3CF5A34C">
      <w:pPr>
        <w:keepNext w:val="0"/>
        <w:keepLines w:val="0"/>
        <w:pageBreakBefore w:val="0"/>
        <w:widowControl w:val="0"/>
        <w:numPr>
          <w:ilvl w:val="0"/>
          <w:numId w:val="2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hanging="425"/>
        <w:textAlignment w:val="auto"/>
      </w:pPr>
      <w:r>
        <w:rPr>
          <w:rFonts w:hint="eastAsia"/>
        </w:rPr>
        <w:t>制卡人电子版白底免冠彩色证件照片（未满7周岁未成年人可不提供电子照片）。</w:t>
      </w:r>
    </w:p>
    <w:p w14:paraId="6C5B7AB2">
      <w:pPr>
        <w:keepNext w:val="0"/>
        <w:keepLines w:val="0"/>
        <w:pageBreakBefore w:val="0"/>
        <w:widowControl w:val="0"/>
        <w:numPr>
          <w:ilvl w:val="0"/>
          <w:numId w:val="2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hanging="425"/>
        <w:textAlignment w:val="auto"/>
      </w:pPr>
      <w:r>
        <w:rPr>
          <w:rFonts w:hint="eastAsia"/>
        </w:rPr>
        <w:t>如委托代办，除以上材料外还需提供受委托人的有效身份证件原件及承诺书（需代办人签字）。</w:t>
      </w:r>
    </w:p>
    <w:p w14:paraId="6D108302">
      <w:pPr>
        <w:keepNext w:val="0"/>
        <w:keepLines w:val="0"/>
        <w:pageBreakBefore w:val="0"/>
        <w:widowControl w:val="0"/>
        <w:numPr>
          <w:ilvl w:val="0"/>
          <w:numId w:val="2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5" w:hanging="425"/>
        <w:textAlignment w:val="auto"/>
      </w:pPr>
      <w:r>
        <w:rPr>
          <w:rFonts w:hint="eastAsia"/>
        </w:rPr>
        <w:t>填写《社会保障卡服务申请表》并确认签字。</w:t>
      </w:r>
    </w:p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DC14E04A-CF7C-4741-9131-D2F5CAB8F5CF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6391A71-13BB-4FEC-A258-E6BDDD7D6FA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3" w:fontKey="{85370A03-02AA-46EE-83D2-2C5590420F17}"/>
  </w:font>
  <w:font w:name="思源黑体 CN Heavy">
    <w:altName w:val="黑体"/>
    <w:panose1 w:val="00000000000000000000"/>
    <w:charset w:val="86"/>
    <w:family w:val="auto"/>
    <w:pitch w:val="default"/>
    <w:sig w:usb0="00000000" w:usb1="00000000" w:usb2="00000016" w:usb3="00000000" w:csb0="60060107" w:csb1="00000000"/>
    <w:embedRegular r:id="rId4" w:fontKey="{ECCB2F84-1D7B-4B29-9D1E-E19B597CBFD4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8919D18A-E65E-4552-A0A3-048DE5C96C55}"/>
  </w:font>
  <w:font w:name="思源黑体 CN Medium">
    <w:altName w:val="黑体"/>
    <w:panose1 w:val="00000000000000000000"/>
    <w:charset w:val="86"/>
    <w:family w:val="auto"/>
    <w:pitch w:val="default"/>
    <w:sig w:usb0="00000000" w:usb1="00000000" w:usb2="00000016" w:usb3="00000000" w:csb0="60060107" w:csb1="00000000"/>
    <w:embedRegular r:id="rId6" w:fontKey="{0EFA82D7-5DB6-4D02-8166-12E08EFF945E}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7" w:fontKey="{C01730C2-6F74-4EC6-90A2-8B729BEFEC3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8" w:fontKey="{5E5DBCBD-B930-4749-80CE-66369EC44F46}"/>
  </w:font>
  <w:font w:name="方正仿宋_GB2312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  <w:embedRegular r:id="rId9" w:fontKey="{D38F3927-0265-497B-8DC7-DD02B5F963F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D61832"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359A59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2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1D905DC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LJ1z8sAgAAVw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dTSjRTqPjl+7fL&#10;j1+Xn18JziBQY/0ccTuLyNC+NS3aZjj3OIy829Kp+AUjAj/kPV/lFW0gPF6aTWezMVwcvmED/Ozx&#10;unU+vBNGkWjk1KF+SVZ22vrQhQ4hMZs2m1rKVEOpSZPTm9dvxunC1QNwqZEjkugeG63Q7tue2d4U&#10;ZxBzpusNb/mmRvIt8+GBOTQDHoxxCfdYSmmQxPQWJZVxX/51HuNRI3gpadBcOdWYJUrke43aATAM&#10;hhuM/WDoo7oz6NYJxtDyZOKCC3IwS2fUZ8zQKuaAi2mOTDkNg3kXugbHDHKxWqUgdJtlYat3lkfo&#10;KJ63q2OAgEnXKEqnRK8V+i1Vpp+N2NB/7lPU4/9g+R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YsnXPy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D905DC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BBC2E7"/>
    <w:multiLevelType w:val="singleLevel"/>
    <w:tmpl w:val="80BBC2E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8691C2BF"/>
    <w:multiLevelType w:val="singleLevel"/>
    <w:tmpl w:val="8691C2BF"/>
    <w:lvl w:ilvl="0" w:tentative="0">
      <w:start w:val="1"/>
      <w:numFmt w:val="chineseCounting"/>
      <w:suff w:val="nothing"/>
      <w:lvlText w:val="（%1）"/>
      <w:lvlJc w:val="left"/>
      <w:pPr>
        <w:ind w:left="-420" w:firstLine="420"/>
      </w:pPr>
      <w:rPr>
        <w:rFonts w:hint="eastAsia"/>
      </w:rPr>
    </w:lvl>
  </w:abstractNum>
  <w:abstractNum w:abstractNumId="2">
    <w:nsid w:val="8B389AFC"/>
    <w:multiLevelType w:val="singleLevel"/>
    <w:tmpl w:val="8B389AFC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>
    <w:nsid w:val="8C4E4851"/>
    <w:multiLevelType w:val="singleLevel"/>
    <w:tmpl w:val="8C4E485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A07013D8"/>
    <w:multiLevelType w:val="singleLevel"/>
    <w:tmpl w:val="A07013D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A2B39EB8"/>
    <w:multiLevelType w:val="singleLevel"/>
    <w:tmpl w:val="A2B39EB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AE5EB91D"/>
    <w:multiLevelType w:val="singleLevel"/>
    <w:tmpl w:val="AE5EB91D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7">
    <w:nsid w:val="AE733416"/>
    <w:multiLevelType w:val="singleLevel"/>
    <w:tmpl w:val="AE73341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AEAA5AA6"/>
    <w:multiLevelType w:val="singleLevel"/>
    <w:tmpl w:val="AEAA5AA6"/>
    <w:lvl w:ilvl="0" w:tentative="0">
      <w:start w:val="1"/>
      <w:numFmt w:val="chineseCounting"/>
      <w:suff w:val="nothing"/>
      <w:lvlText w:val="（%1）"/>
      <w:lvlJc w:val="left"/>
      <w:pPr>
        <w:ind w:left="-420" w:firstLine="420"/>
      </w:pPr>
      <w:rPr>
        <w:rFonts w:hint="eastAsia"/>
      </w:rPr>
    </w:lvl>
  </w:abstractNum>
  <w:abstractNum w:abstractNumId="9">
    <w:nsid w:val="B7DF6D4D"/>
    <w:multiLevelType w:val="singleLevel"/>
    <w:tmpl w:val="B7DF6D4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0">
    <w:nsid w:val="BA3FCE23"/>
    <w:multiLevelType w:val="singleLevel"/>
    <w:tmpl w:val="BA3FCE2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1">
    <w:nsid w:val="DAEC2C55"/>
    <w:multiLevelType w:val="singleLevel"/>
    <w:tmpl w:val="DAEC2C5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2">
    <w:nsid w:val="F4A83CFF"/>
    <w:multiLevelType w:val="singleLevel"/>
    <w:tmpl w:val="F4A83CF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3">
    <w:nsid w:val="F77E7525"/>
    <w:multiLevelType w:val="singleLevel"/>
    <w:tmpl w:val="F77E7525"/>
    <w:lvl w:ilvl="0" w:tentative="0">
      <w:start w:val="1"/>
      <w:numFmt w:val="chineseCounting"/>
      <w:suff w:val="nothing"/>
      <w:lvlText w:val="%1、"/>
      <w:lvlJc w:val="left"/>
      <w:pPr>
        <w:ind w:left="-420" w:firstLine="420"/>
      </w:pPr>
      <w:rPr>
        <w:rFonts w:hint="eastAsia"/>
      </w:rPr>
    </w:lvl>
  </w:abstractNum>
  <w:abstractNum w:abstractNumId="14">
    <w:nsid w:val="071D9B1A"/>
    <w:multiLevelType w:val="singleLevel"/>
    <w:tmpl w:val="071D9B1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5">
    <w:nsid w:val="0943C779"/>
    <w:multiLevelType w:val="singleLevel"/>
    <w:tmpl w:val="0943C77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6">
    <w:nsid w:val="128EDF55"/>
    <w:multiLevelType w:val="singleLevel"/>
    <w:tmpl w:val="128EDF55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7">
    <w:nsid w:val="1CF03E39"/>
    <w:multiLevelType w:val="singleLevel"/>
    <w:tmpl w:val="1CF03E3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8">
    <w:nsid w:val="21567683"/>
    <w:multiLevelType w:val="singleLevel"/>
    <w:tmpl w:val="2156768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9">
    <w:nsid w:val="252F387B"/>
    <w:multiLevelType w:val="singleLevel"/>
    <w:tmpl w:val="252F387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0">
    <w:nsid w:val="26F6AD4F"/>
    <w:multiLevelType w:val="singleLevel"/>
    <w:tmpl w:val="26F6AD4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1">
    <w:nsid w:val="2A4DC678"/>
    <w:multiLevelType w:val="singleLevel"/>
    <w:tmpl w:val="2A4DC67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2">
    <w:nsid w:val="4A1316CB"/>
    <w:multiLevelType w:val="singleLevel"/>
    <w:tmpl w:val="4A1316C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3">
    <w:nsid w:val="4ADCC7DD"/>
    <w:multiLevelType w:val="singleLevel"/>
    <w:tmpl w:val="4ADCC7DD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4">
    <w:nsid w:val="5D87A682"/>
    <w:multiLevelType w:val="singleLevel"/>
    <w:tmpl w:val="5D87A68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5">
    <w:nsid w:val="5E892B2F"/>
    <w:multiLevelType w:val="singleLevel"/>
    <w:tmpl w:val="5E892B2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6">
    <w:nsid w:val="65B42428"/>
    <w:multiLevelType w:val="singleLevel"/>
    <w:tmpl w:val="65B4242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7">
    <w:nsid w:val="7FFAE546"/>
    <w:multiLevelType w:val="singleLevel"/>
    <w:tmpl w:val="7FFAE54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3"/>
  </w:num>
  <w:num w:numId="2">
    <w:abstractNumId w:val="8"/>
  </w:num>
  <w:num w:numId="3">
    <w:abstractNumId w:val="26"/>
  </w:num>
  <w:num w:numId="4">
    <w:abstractNumId w:val="15"/>
  </w:num>
  <w:num w:numId="5">
    <w:abstractNumId w:val="7"/>
  </w:num>
  <w:num w:numId="6">
    <w:abstractNumId w:val="25"/>
  </w:num>
  <w:num w:numId="7">
    <w:abstractNumId w:val="2"/>
  </w:num>
  <w:num w:numId="8">
    <w:abstractNumId w:val="18"/>
  </w:num>
  <w:num w:numId="9">
    <w:abstractNumId w:val="27"/>
  </w:num>
  <w:num w:numId="10">
    <w:abstractNumId w:val="10"/>
  </w:num>
  <w:num w:numId="11">
    <w:abstractNumId w:val="21"/>
  </w:num>
  <w:num w:numId="12">
    <w:abstractNumId w:val="1"/>
  </w:num>
  <w:num w:numId="13">
    <w:abstractNumId w:val="0"/>
  </w:num>
  <w:num w:numId="14">
    <w:abstractNumId w:val="17"/>
  </w:num>
  <w:num w:numId="15">
    <w:abstractNumId w:val="12"/>
  </w:num>
  <w:num w:numId="16">
    <w:abstractNumId w:val="16"/>
  </w:num>
  <w:num w:numId="17">
    <w:abstractNumId w:val="3"/>
  </w:num>
  <w:num w:numId="18">
    <w:abstractNumId w:val="11"/>
  </w:num>
  <w:num w:numId="19">
    <w:abstractNumId w:val="24"/>
  </w:num>
  <w:num w:numId="20">
    <w:abstractNumId w:val="19"/>
  </w:num>
  <w:num w:numId="21">
    <w:abstractNumId w:val="14"/>
  </w:num>
  <w:num w:numId="22">
    <w:abstractNumId w:val="4"/>
  </w:num>
  <w:num w:numId="23">
    <w:abstractNumId w:val="23"/>
  </w:num>
  <w:num w:numId="24">
    <w:abstractNumId w:val="20"/>
  </w:num>
  <w:num w:numId="25">
    <w:abstractNumId w:val="9"/>
  </w:num>
  <w:num w:numId="26">
    <w:abstractNumId w:val="22"/>
  </w:num>
  <w:num w:numId="27">
    <w:abstractNumId w:val="6"/>
  </w:num>
  <w:num w:numId="2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TrueTypeFonts/>
  <w:saveSubset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hNmMyYTRiZjNiODE1NjNlZWFkZTE2Mjg4MmZkNWQifQ=="/>
  </w:docVars>
  <w:rsids>
    <w:rsidRoot w:val="2BD2254F"/>
    <w:rsid w:val="00697DE6"/>
    <w:rsid w:val="006F7CC7"/>
    <w:rsid w:val="00FC37B9"/>
    <w:rsid w:val="00FC3E1B"/>
    <w:rsid w:val="01DD3C4D"/>
    <w:rsid w:val="022D6573"/>
    <w:rsid w:val="027C5214"/>
    <w:rsid w:val="02B34BE2"/>
    <w:rsid w:val="04A66578"/>
    <w:rsid w:val="04AE7B23"/>
    <w:rsid w:val="052C157C"/>
    <w:rsid w:val="0703215A"/>
    <w:rsid w:val="07504EC1"/>
    <w:rsid w:val="07846919"/>
    <w:rsid w:val="07B6796B"/>
    <w:rsid w:val="08EB4EA1"/>
    <w:rsid w:val="0A2175C7"/>
    <w:rsid w:val="0C2A700E"/>
    <w:rsid w:val="0CA02447"/>
    <w:rsid w:val="0E7D63D0"/>
    <w:rsid w:val="0F4F2F7B"/>
    <w:rsid w:val="0F783207"/>
    <w:rsid w:val="10685029"/>
    <w:rsid w:val="10732994"/>
    <w:rsid w:val="111E3660"/>
    <w:rsid w:val="12503C2F"/>
    <w:rsid w:val="128B3A1E"/>
    <w:rsid w:val="14BF7AC8"/>
    <w:rsid w:val="14CE33AB"/>
    <w:rsid w:val="16CD3FE1"/>
    <w:rsid w:val="17902373"/>
    <w:rsid w:val="181066D2"/>
    <w:rsid w:val="184A704A"/>
    <w:rsid w:val="19B14427"/>
    <w:rsid w:val="1A3A1D27"/>
    <w:rsid w:val="1EA02526"/>
    <w:rsid w:val="235B60BC"/>
    <w:rsid w:val="25C201A2"/>
    <w:rsid w:val="261C6242"/>
    <w:rsid w:val="26C1503C"/>
    <w:rsid w:val="2A082BA9"/>
    <w:rsid w:val="2A20021E"/>
    <w:rsid w:val="2BBE1B4A"/>
    <w:rsid w:val="2BD2254F"/>
    <w:rsid w:val="2C482F24"/>
    <w:rsid w:val="2F5B1E20"/>
    <w:rsid w:val="311406F6"/>
    <w:rsid w:val="351B6ECF"/>
    <w:rsid w:val="38EE5E25"/>
    <w:rsid w:val="393B0C7E"/>
    <w:rsid w:val="3A6E356F"/>
    <w:rsid w:val="3BDC04F6"/>
    <w:rsid w:val="3D76010C"/>
    <w:rsid w:val="3E622809"/>
    <w:rsid w:val="3FD63E35"/>
    <w:rsid w:val="42C112D1"/>
    <w:rsid w:val="46357180"/>
    <w:rsid w:val="47024B89"/>
    <w:rsid w:val="47040901"/>
    <w:rsid w:val="481E0602"/>
    <w:rsid w:val="495B7301"/>
    <w:rsid w:val="49C85A77"/>
    <w:rsid w:val="4AF731C4"/>
    <w:rsid w:val="4B41232A"/>
    <w:rsid w:val="4CC76658"/>
    <w:rsid w:val="4CF97C56"/>
    <w:rsid w:val="4E291977"/>
    <w:rsid w:val="4E7A5C50"/>
    <w:rsid w:val="4F29184C"/>
    <w:rsid w:val="51BC3644"/>
    <w:rsid w:val="52173BDE"/>
    <w:rsid w:val="52DF6C28"/>
    <w:rsid w:val="54134B33"/>
    <w:rsid w:val="57C81CAE"/>
    <w:rsid w:val="580525C2"/>
    <w:rsid w:val="5AB23489"/>
    <w:rsid w:val="5AEA3429"/>
    <w:rsid w:val="5B1A3F37"/>
    <w:rsid w:val="5DCA7D57"/>
    <w:rsid w:val="6040528A"/>
    <w:rsid w:val="641F4B74"/>
    <w:rsid w:val="64664551"/>
    <w:rsid w:val="66070172"/>
    <w:rsid w:val="6A30792C"/>
    <w:rsid w:val="6CC529DE"/>
    <w:rsid w:val="71BE3159"/>
    <w:rsid w:val="72CE6C35"/>
    <w:rsid w:val="735D3DDE"/>
    <w:rsid w:val="738262CF"/>
    <w:rsid w:val="75E10FED"/>
    <w:rsid w:val="778C41B1"/>
    <w:rsid w:val="79A74F98"/>
    <w:rsid w:val="7A7D1546"/>
    <w:rsid w:val="7C933D50"/>
    <w:rsid w:val="7CDD764F"/>
    <w:rsid w:val="7D344D95"/>
    <w:rsid w:val="7EFD1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8"/>
      <w:szCs w:val="28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240" w:after="240" w:line="240" w:lineRule="auto"/>
      <w:outlineLvl w:val="0"/>
    </w:pPr>
    <w:rPr>
      <w:rFonts w:ascii="Times New Roman" w:hAnsi="Times New Roman" w:eastAsia="黑体" w:cs="黑体"/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160" w:after="160" w:line="240" w:lineRule="auto"/>
      <w:outlineLvl w:val="1"/>
    </w:pPr>
    <w:rPr>
      <w:rFonts w:ascii="Times New Roman" w:hAnsi="Times New Roman" w:eastAsia="黑体" w:cs="黑体"/>
      <w:b/>
      <w:bCs/>
      <w:sz w:val="32"/>
      <w:szCs w:val="32"/>
    </w:rPr>
  </w:style>
  <w:style w:type="paragraph" w:styleId="4">
    <w:name w:val="heading 3"/>
    <w:basedOn w:val="1"/>
    <w:next w:val="1"/>
    <w:autoRedefine/>
    <w:unhideWhenUsed/>
    <w:qFormat/>
    <w:uiPriority w:val="0"/>
    <w:pPr>
      <w:keepNext/>
      <w:keepLines/>
      <w:spacing w:before="80" w:after="80" w:line="240" w:lineRule="auto"/>
      <w:outlineLvl w:val="2"/>
    </w:pPr>
    <w:rPr>
      <w:rFonts w:eastAsia="黑体" w:cs="黑体"/>
      <w:b/>
      <w:bCs/>
      <w:sz w:val="30"/>
      <w:szCs w:val="30"/>
    </w:rPr>
  </w:style>
  <w:style w:type="character" w:default="1" w:styleId="12">
    <w:name w:val="Default Paragraph Font"/>
    <w:autoRedefine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toc 3"/>
    <w:basedOn w:val="1"/>
    <w:next w:val="1"/>
    <w:qFormat/>
    <w:uiPriority w:val="0"/>
    <w:pPr>
      <w:ind w:left="840" w:leftChars="4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toc 1"/>
    <w:basedOn w:val="1"/>
    <w:next w:val="1"/>
    <w:qFormat/>
    <w:uiPriority w:val="0"/>
  </w:style>
  <w:style w:type="paragraph" w:styleId="10">
    <w:name w:val="toc 2"/>
    <w:basedOn w:val="1"/>
    <w:next w:val="1"/>
    <w:autoRedefine/>
    <w:qFormat/>
    <w:uiPriority w:val="0"/>
    <w:pPr>
      <w:ind w:left="420" w:leftChars="200"/>
    </w:pPr>
  </w:style>
  <w:style w:type="character" w:styleId="13">
    <w:name w:val="FollowedHyperlink"/>
    <w:basedOn w:val="12"/>
    <w:autoRedefine/>
    <w:qFormat/>
    <w:uiPriority w:val="0"/>
    <w:rPr>
      <w:color w:val="800080"/>
      <w:u w:val="single"/>
    </w:rPr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paragraph" w:customStyle="1" w:styleId="15">
    <w:name w:val="操作手册"/>
    <w:basedOn w:val="2"/>
    <w:next w:val="3"/>
    <w:qFormat/>
    <w:uiPriority w:val="0"/>
    <w:pPr>
      <w:spacing w:before="240" w:after="240" w:line="480" w:lineRule="auto"/>
      <w:jc w:val="center"/>
    </w:pPr>
    <w:rPr>
      <w:rFonts w:eastAsia="宋体"/>
    </w:rPr>
  </w:style>
  <w:style w:type="paragraph" w:customStyle="1" w:styleId="16">
    <w:name w:val="操作手册2"/>
    <w:basedOn w:val="1"/>
    <w:qFormat/>
    <w:uiPriority w:val="0"/>
    <w:pPr>
      <w:spacing w:line="360" w:lineRule="auto"/>
      <w:jc w:val="left"/>
    </w:pPr>
    <w:rPr>
      <w:rFonts w:eastAsia="宋体"/>
      <w:b/>
      <w:kern w:val="44"/>
      <w:sz w:val="36"/>
    </w:rPr>
  </w:style>
  <w:style w:type="paragraph" w:customStyle="1" w:styleId="17">
    <w:name w:val="操作手册3"/>
    <w:basedOn w:val="16"/>
    <w:qFormat/>
    <w:uiPriority w:val="0"/>
    <w:rPr>
      <w:sz w:val="32"/>
    </w:rPr>
  </w:style>
  <w:style w:type="paragraph" w:customStyle="1" w:styleId="18">
    <w:name w:val="操作手册4"/>
    <w:basedOn w:val="16"/>
    <w:qFormat/>
    <w:uiPriority w:val="0"/>
    <w:rPr>
      <w:sz w:val="30"/>
    </w:rPr>
  </w:style>
  <w:style w:type="paragraph" w:customStyle="1" w:styleId="19">
    <w:name w:val="操作手册正文"/>
    <w:basedOn w:val="18"/>
    <w:qFormat/>
    <w:uiPriority w:val="0"/>
    <w:pPr>
      <w:spacing w:line="240" w:lineRule="auto"/>
      <w:ind w:firstLine="1440" w:firstLineChars="200"/>
    </w:pPr>
    <w:rPr>
      <w:b w:val="0"/>
      <w:sz w:val="28"/>
    </w:rPr>
  </w:style>
  <w:style w:type="paragraph" w:customStyle="1" w:styleId="20">
    <w:name w:val="WPSOffice手动目录 1"/>
    <w:autoRedefine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21">
    <w:name w:val="WPSOffice手动目录 2"/>
    <w:qFormat/>
    <w:uiPriority w:val="0"/>
    <w:pPr>
      <w:ind w:left="200" w:leftChars="200"/>
    </w:pPr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22">
    <w:name w:val="WPSOffice手动目录 3"/>
    <w:autoRedefine/>
    <w:qFormat/>
    <w:uiPriority w:val="0"/>
    <w:pPr>
      <w:ind w:left="400" w:leftChars="400"/>
    </w:pPr>
    <w:rPr>
      <w:rFonts w:asciiTheme="minorHAnsi" w:hAnsiTheme="minorHAnsi" w:eastAsiaTheme="minorEastAsia" w:cstheme="minorBidi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9" Type="http://schemas.openxmlformats.org/officeDocument/2006/relationships/fontTable" Target="fontTable.xml"/><Relationship Id="rId38" Type="http://schemas.openxmlformats.org/officeDocument/2006/relationships/numbering" Target="numbering.xml"/><Relationship Id="rId37" Type="http://schemas.openxmlformats.org/officeDocument/2006/relationships/customXml" Target="../customXml/item1.xml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footer" Target="foot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27</Pages>
  <Words>3473</Words>
  <Characters>3599</Characters>
  <Lines>94</Lines>
  <Paragraphs>26</Paragraphs>
  <TotalTime>0</TotalTime>
  <ScaleCrop>false</ScaleCrop>
  <LinksUpToDate>false</LinksUpToDate>
  <CharactersWithSpaces>3867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2020-02-13T03:23:00Z</dcterms:created>
  <dc:creator>咕咕</dc:creator>
  <cp:lastModifiedBy>童雨欣</cp:lastModifiedBy>
  <dcterms:modified xsi:type="dcterms:W3CDTF">2026-03-07T01:29:42Z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2F6B7DE5B7ED4FA384CD4E9E0DFFBFC4_13</vt:lpwstr>
  </property>
</Properties>
</file>