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781934">
      <w:pPr>
        <w:spacing w:line="520" w:lineRule="exact"/>
        <w:rPr>
          <w:rFonts w:hint="eastAsia" w:ascii="Times New Roman" w:hAnsi="Times New Roman" w:eastAsia="黑体"/>
          <w:sz w:val="32"/>
          <w:szCs w:val="32"/>
          <w:lang w:val="en-US" w:eastAsia="zh-CN"/>
        </w:rPr>
      </w:pPr>
      <w:r>
        <w:rPr>
          <w:rFonts w:hint="eastAsia" w:ascii="Times New Roman" w:hAnsi="Times New Roman" w:eastAsia="黑体"/>
          <w:sz w:val="32"/>
          <w:szCs w:val="32"/>
        </w:rPr>
        <w:t>附件</w:t>
      </w:r>
      <w:r>
        <w:rPr>
          <w:rFonts w:hint="eastAsia" w:ascii="Times New Roman" w:hAnsi="Times New Roman" w:eastAsia="黑体"/>
          <w:sz w:val="32"/>
          <w:szCs w:val="32"/>
          <w:lang w:val="en-US" w:eastAsia="zh-CN"/>
        </w:rPr>
        <w:t>1</w:t>
      </w:r>
    </w:p>
    <w:p w14:paraId="198668A2">
      <w:pPr>
        <w:spacing w:line="520" w:lineRule="exact"/>
        <w:jc w:val="center"/>
        <w:rPr>
          <w:rFonts w:hint="eastAsia" w:ascii="Times New Roman" w:hAnsi="Times New Roman" w:eastAsia="方正小标宋简体"/>
          <w:sz w:val="32"/>
          <w:szCs w:val="32"/>
        </w:rPr>
      </w:pPr>
    </w:p>
    <w:p w14:paraId="670C0382">
      <w:pPr>
        <w:spacing w:line="520" w:lineRule="exact"/>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辅导员工作案例撰写要求</w:t>
      </w:r>
    </w:p>
    <w:p w14:paraId="64CAF030">
      <w:pPr>
        <w:spacing w:line="520" w:lineRule="exact"/>
        <w:jc w:val="center"/>
        <w:rPr>
          <w:rFonts w:hint="eastAsia" w:ascii="Times New Roman" w:hAnsi="Times New Roman" w:eastAsia="方正小标宋简体"/>
          <w:sz w:val="32"/>
          <w:szCs w:val="32"/>
        </w:rPr>
      </w:pPr>
    </w:p>
    <w:p w14:paraId="2B1DB3AF">
      <w:pPr>
        <w:spacing w:line="520" w:lineRule="exact"/>
        <w:ind w:firstLine="640" w:firstLineChars="200"/>
        <w:rPr>
          <w:rFonts w:hint="eastAsia" w:ascii="Times New Roman" w:hAnsi="Times New Roman" w:eastAsia="黑体"/>
          <w:sz w:val="32"/>
          <w:szCs w:val="32"/>
        </w:rPr>
      </w:pPr>
      <w:r>
        <w:rPr>
          <w:rFonts w:hint="eastAsia" w:ascii="Times New Roman" w:hAnsi="Times New Roman" w:eastAsia="黑体"/>
          <w:sz w:val="32"/>
          <w:szCs w:val="32"/>
        </w:rPr>
        <w:t>一、案例主标题</w:t>
      </w:r>
    </w:p>
    <w:p w14:paraId="09BDB0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b w:val="0"/>
          <w:bCs w:val="0"/>
          <w:sz w:val="28"/>
          <w:szCs w:val="36"/>
          <w:lang w:eastAsia="zh-CN"/>
        </w:rPr>
      </w:pPr>
      <w:r>
        <w:rPr>
          <w:rFonts w:hint="eastAsia"/>
          <w:b w:val="0"/>
          <w:bCs w:val="0"/>
          <w:sz w:val="28"/>
          <w:szCs w:val="36"/>
          <w:lang w:eastAsia="zh-CN"/>
        </w:rPr>
        <w:t>标题自拟，应简明凝练，能反映案例的主题。</w:t>
      </w:r>
    </w:p>
    <w:p w14:paraId="412C2D31">
      <w:pPr>
        <w:spacing w:line="520" w:lineRule="exact"/>
        <w:ind w:firstLine="640" w:firstLineChars="200"/>
        <w:rPr>
          <w:rFonts w:hint="eastAsia" w:ascii="Times New Roman" w:hAnsi="Times New Roman" w:eastAsia="黑体"/>
          <w:sz w:val="32"/>
          <w:szCs w:val="32"/>
        </w:rPr>
      </w:pPr>
      <w:r>
        <w:rPr>
          <w:rFonts w:hint="eastAsia" w:ascii="Times New Roman" w:hAnsi="Times New Roman" w:eastAsia="黑体"/>
          <w:sz w:val="32"/>
          <w:szCs w:val="32"/>
        </w:rPr>
        <w:t>二、正文内容</w:t>
      </w:r>
    </w:p>
    <w:p w14:paraId="0FC3CAB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b w:val="0"/>
          <w:bCs w:val="0"/>
          <w:sz w:val="28"/>
          <w:szCs w:val="36"/>
          <w:lang w:eastAsia="zh-CN"/>
        </w:rPr>
      </w:pPr>
      <w:r>
        <w:rPr>
          <w:rFonts w:hint="eastAsia"/>
          <w:b w:val="0"/>
          <w:bCs w:val="0"/>
          <w:sz w:val="28"/>
          <w:szCs w:val="36"/>
          <w:lang w:eastAsia="zh-CN"/>
        </w:rPr>
        <w:t>（1）案例标题：应简明凝练，能反映案例的主题。</w:t>
      </w:r>
    </w:p>
    <w:p w14:paraId="7905C1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b w:val="0"/>
          <w:bCs w:val="0"/>
          <w:sz w:val="28"/>
          <w:szCs w:val="36"/>
          <w:lang w:eastAsia="zh-CN"/>
        </w:rPr>
      </w:pPr>
      <w:r>
        <w:rPr>
          <w:rFonts w:hint="eastAsia"/>
          <w:b w:val="0"/>
          <w:bCs w:val="0"/>
          <w:sz w:val="28"/>
          <w:szCs w:val="36"/>
          <w:lang w:eastAsia="zh-CN"/>
        </w:rPr>
        <w:t>（2）案例简介：应交代清楚案例内容，包括具体人物（可用化名）、环境、事件（时间、地点、起因、发展、结果）等。</w:t>
      </w:r>
    </w:p>
    <w:p w14:paraId="557C34F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b w:val="0"/>
          <w:bCs w:val="0"/>
          <w:sz w:val="28"/>
          <w:szCs w:val="36"/>
          <w:lang w:eastAsia="zh-CN"/>
        </w:rPr>
      </w:pPr>
      <w:r>
        <w:rPr>
          <w:rFonts w:hint="eastAsia"/>
          <w:b w:val="0"/>
          <w:bCs w:val="0"/>
          <w:sz w:val="28"/>
          <w:szCs w:val="36"/>
          <w:lang w:eastAsia="zh-CN"/>
        </w:rPr>
        <w:t>（3）案例</w:t>
      </w:r>
      <w:r>
        <w:rPr>
          <w:rFonts w:hint="eastAsia"/>
          <w:b w:val="0"/>
          <w:bCs w:val="0"/>
          <w:sz w:val="28"/>
          <w:szCs w:val="36"/>
          <w:lang w:val="en-US" w:eastAsia="zh-CN"/>
        </w:rPr>
        <w:t>定性</w:t>
      </w:r>
      <w:r>
        <w:rPr>
          <w:rFonts w:hint="eastAsia"/>
          <w:b w:val="0"/>
          <w:bCs w:val="0"/>
          <w:sz w:val="28"/>
          <w:szCs w:val="36"/>
          <w:lang w:eastAsia="zh-CN"/>
        </w:rPr>
        <w:t>：简明扼要点出案例所出现的问题。比如：</w:t>
      </w:r>
      <w:r>
        <w:rPr>
          <w:rFonts w:hint="eastAsia"/>
          <w:b w:val="0"/>
          <w:bCs w:val="0"/>
          <w:sz w:val="28"/>
          <w:szCs w:val="36"/>
          <w:lang w:val="en-US" w:eastAsia="zh-CN"/>
        </w:rPr>
        <w:t>党员教育、班干部培养、团支部建设</w:t>
      </w:r>
      <w:r>
        <w:rPr>
          <w:rFonts w:hint="eastAsia"/>
          <w:b w:val="0"/>
          <w:bCs w:val="0"/>
          <w:sz w:val="28"/>
          <w:szCs w:val="36"/>
          <w:lang w:eastAsia="zh-CN"/>
        </w:rPr>
        <w:t>等。</w:t>
      </w:r>
    </w:p>
    <w:p w14:paraId="4FEA41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b w:val="0"/>
          <w:bCs w:val="0"/>
          <w:sz w:val="28"/>
          <w:szCs w:val="36"/>
          <w:lang w:eastAsia="zh-CN"/>
        </w:rPr>
      </w:pPr>
      <w:r>
        <w:rPr>
          <w:rFonts w:hint="eastAsia"/>
          <w:b w:val="0"/>
          <w:bCs w:val="0"/>
          <w:sz w:val="28"/>
          <w:szCs w:val="36"/>
          <w:lang w:eastAsia="zh-CN"/>
        </w:rPr>
        <w:t>（4）问题关键点：针对案例问题提出所需解决问题的关键点。</w:t>
      </w:r>
    </w:p>
    <w:p w14:paraId="45F599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b w:val="0"/>
          <w:bCs w:val="0"/>
          <w:sz w:val="28"/>
          <w:szCs w:val="36"/>
          <w:lang w:eastAsia="zh-CN"/>
        </w:rPr>
      </w:pPr>
      <w:r>
        <w:rPr>
          <w:rFonts w:hint="eastAsia"/>
          <w:b w:val="0"/>
          <w:bCs w:val="0"/>
          <w:sz w:val="28"/>
          <w:szCs w:val="36"/>
          <w:lang w:eastAsia="zh-CN"/>
        </w:rPr>
        <w:t>（5）实施</w:t>
      </w:r>
      <w:r>
        <w:rPr>
          <w:rFonts w:hint="eastAsia"/>
          <w:b w:val="0"/>
          <w:bCs w:val="0"/>
          <w:sz w:val="28"/>
          <w:szCs w:val="36"/>
          <w:lang w:val="en-US" w:eastAsia="zh-CN"/>
        </w:rPr>
        <w:t>方法与过程</w:t>
      </w:r>
      <w:r>
        <w:rPr>
          <w:rFonts w:hint="eastAsia"/>
          <w:b w:val="0"/>
          <w:bCs w:val="0"/>
          <w:sz w:val="28"/>
          <w:szCs w:val="36"/>
          <w:lang w:eastAsia="zh-CN"/>
        </w:rPr>
        <w:t>：可运用思想政治教育学、教育学、心理学、管理学等学生工作相关理论对案例进行分析，特别是要在深入分析案例引发原因的基础上，提出解决问题的思路和实施办法，分析可能会出现的行动误区等。</w:t>
      </w:r>
    </w:p>
    <w:p w14:paraId="7921068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b w:val="0"/>
          <w:bCs w:val="0"/>
          <w:sz w:val="28"/>
          <w:szCs w:val="36"/>
          <w:lang w:eastAsia="zh-CN"/>
        </w:rPr>
      </w:pPr>
      <w:r>
        <w:rPr>
          <w:rFonts w:hint="eastAsia"/>
          <w:b w:val="0"/>
          <w:bCs w:val="0"/>
          <w:sz w:val="28"/>
          <w:szCs w:val="36"/>
          <w:lang w:eastAsia="zh-CN"/>
        </w:rPr>
        <w:t>（6）</w:t>
      </w:r>
      <w:r>
        <w:rPr>
          <w:rFonts w:hint="eastAsia"/>
          <w:b w:val="0"/>
          <w:bCs w:val="0"/>
          <w:sz w:val="28"/>
          <w:szCs w:val="36"/>
          <w:lang w:val="en-US" w:eastAsia="zh-CN"/>
        </w:rPr>
        <w:t>成效</w:t>
      </w:r>
      <w:r>
        <w:rPr>
          <w:rFonts w:hint="eastAsia"/>
          <w:b w:val="0"/>
          <w:bCs w:val="0"/>
          <w:sz w:val="28"/>
          <w:szCs w:val="36"/>
          <w:lang w:eastAsia="zh-CN"/>
        </w:rPr>
        <w:t>与启示：对案例问题的归纳和对案例本身的延伸思考，对今后处理此类工作或类似工作的建议或需要提醒广大辅导员注意的地方等。</w:t>
      </w:r>
    </w:p>
    <w:p w14:paraId="7835785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b w:val="0"/>
          <w:bCs w:val="0"/>
          <w:sz w:val="28"/>
          <w:szCs w:val="36"/>
          <w:lang w:eastAsia="zh-CN"/>
        </w:rPr>
      </w:pPr>
      <w:r>
        <w:rPr>
          <w:rFonts w:hint="eastAsia"/>
          <w:b w:val="0"/>
          <w:bCs w:val="0"/>
          <w:sz w:val="28"/>
          <w:szCs w:val="36"/>
          <w:lang w:eastAsia="zh-CN"/>
        </w:rPr>
        <w:t>（</w:t>
      </w:r>
      <w:r>
        <w:rPr>
          <w:rFonts w:hint="eastAsia"/>
          <w:b w:val="0"/>
          <w:bCs w:val="0"/>
          <w:sz w:val="28"/>
          <w:szCs w:val="36"/>
          <w:lang w:val="en-US" w:eastAsia="zh-CN"/>
        </w:rPr>
        <w:t>7</w:t>
      </w:r>
      <w:r>
        <w:rPr>
          <w:rFonts w:hint="eastAsia"/>
          <w:b w:val="0"/>
          <w:bCs w:val="0"/>
          <w:sz w:val="28"/>
          <w:szCs w:val="36"/>
          <w:lang w:eastAsia="zh-CN"/>
        </w:rPr>
        <w:t>）作者简介：**，</w:t>
      </w:r>
      <w:r>
        <w:rPr>
          <w:rFonts w:hint="eastAsia"/>
          <w:b w:val="0"/>
          <w:bCs w:val="0"/>
          <w:sz w:val="28"/>
          <w:szCs w:val="36"/>
          <w:lang w:val="en-US" w:eastAsia="zh-CN"/>
        </w:rPr>
        <w:t>女</w:t>
      </w:r>
      <w:r>
        <w:rPr>
          <w:rFonts w:hint="eastAsia"/>
          <w:b w:val="0"/>
          <w:bCs w:val="0"/>
          <w:sz w:val="28"/>
          <w:szCs w:val="36"/>
          <w:lang w:eastAsia="zh-CN"/>
        </w:rPr>
        <w:t>，</w:t>
      </w:r>
      <w:r>
        <w:rPr>
          <w:rFonts w:hint="eastAsia"/>
          <w:b w:val="0"/>
          <w:bCs w:val="0"/>
          <w:sz w:val="28"/>
          <w:szCs w:val="36"/>
          <w:lang w:val="en-US" w:eastAsia="zh-CN"/>
        </w:rPr>
        <w:t>1996.11</w:t>
      </w:r>
      <w:r>
        <w:rPr>
          <w:rFonts w:hint="eastAsia"/>
          <w:b w:val="0"/>
          <w:bCs w:val="0"/>
          <w:sz w:val="28"/>
          <w:szCs w:val="36"/>
          <w:lang w:eastAsia="zh-CN"/>
        </w:rPr>
        <w:t>，</w:t>
      </w:r>
      <w:r>
        <w:rPr>
          <w:rFonts w:hint="eastAsia"/>
          <w:b w:val="0"/>
          <w:bCs w:val="0"/>
          <w:sz w:val="28"/>
          <w:szCs w:val="36"/>
          <w:lang w:val="en-US" w:eastAsia="zh-CN"/>
        </w:rPr>
        <w:t>数理学院</w:t>
      </w:r>
      <w:r>
        <w:rPr>
          <w:rFonts w:hint="eastAsia"/>
          <w:b w:val="0"/>
          <w:bCs w:val="0"/>
          <w:sz w:val="28"/>
          <w:szCs w:val="36"/>
          <w:lang w:eastAsia="zh-CN"/>
        </w:rPr>
        <w:t>，</w:t>
      </w:r>
      <w:r>
        <w:rPr>
          <w:rFonts w:hint="eastAsia"/>
          <w:b w:val="0"/>
          <w:bCs w:val="0"/>
          <w:sz w:val="28"/>
          <w:szCs w:val="36"/>
          <w:lang w:val="en-US" w:eastAsia="zh-CN"/>
        </w:rPr>
        <w:t>2022年3月入职，工作期间获奖概况</w:t>
      </w:r>
      <w:r>
        <w:rPr>
          <w:rFonts w:hint="eastAsia"/>
          <w:b w:val="0"/>
          <w:bCs w:val="0"/>
          <w:sz w:val="28"/>
          <w:szCs w:val="36"/>
          <w:lang w:eastAsia="zh-CN"/>
        </w:rPr>
        <w:t>。</w:t>
      </w:r>
    </w:p>
    <w:p w14:paraId="042422C1">
      <w:pPr>
        <w:spacing w:line="520" w:lineRule="exact"/>
        <w:rPr>
          <w:rFonts w:hint="eastAsia" w:ascii="Times New Roman" w:hAnsi="Times New Roman" w:eastAsia="黑体"/>
          <w:sz w:val="32"/>
          <w:szCs w:val="32"/>
        </w:rPr>
      </w:pPr>
    </w:p>
    <w:p w14:paraId="4B745A32">
      <w:pPr>
        <w:rPr>
          <w:rFonts w:hint="eastAsia" w:ascii="Times New Roman" w:hAnsi="Times New Roman" w:eastAsia="黑体"/>
          <w:sz w:val="32"/>
          <w:szCs w:val="32"/>
        </w:rPr>
      </w:pPr>
      <w:r>
        <w:rPr>
          <w:rFonts w:hint="eastAsia" w:ascii="Times New Roman" w:hAnsi="Times New Roman" w:eastAsia="黑体"/>
          <w:sz w:val="32"/>
          <w:szCs w:val="32"/>
        </w:rPr>
        <w:br w:type="page"/>
      </w:r>
    </w:p>
    <w:p w14:paraId="58FBB05E">
      <w:pPr>
        <w:spacing w:line="520" w:lineRule="exact"/>
        <w:rPr>
          <w:rFonts w:hint="eastAsia" w:ascii="Times New Roman" w:hAnsi="Times New Roman" w:eastAsia="黑体"/>
          <w:sz w:val="32"/>
          <w:szCs w:val="32"/>
        </w:rPr>
      </w:pPr>
      <w:r>
        <w:rPr>
          <w:rFonts w:hint="eastAsia" w:ascii="Times New Roman" w:hAnsi="Times New Roman" w:eastAsia="黑体"/>
          <w:sz w:val="32"/>
          <w:szCs w:val="32"/>
        </w:rPr>
        <w:t>样本</w:t>
      </w:r>
    </w:p>
    <w:p w14:paraId="0368EE32">
      <w:pPr>
        <w:adjustRightInd w:val="0"/>
        <w:snapToGrid w:val="0"/>
        <w:spacing w:line="560" w:lineRule="exact"/>
        <w:jc w:val="center"/>
        <w:rPr>
          <w:rFonts w:hint="eastAsia" w:ascii="Times New Roman" w:hAnsi="Times New Roman" w:eastAsia="方正小标宋简体"/>
          <w:b/>
          <w:sz w:val="44"/>
          <w:szCs w:val="44"/>
        </w:rPr>
      </w:pPr>
      <w:r>
        <w:rPr>
          <w:rFonts w:hint="eastAsia" w:ascii="Times New Roman" w:hAnsi="Times New Roman" w:eastAsia="方正小标宋简体"/>
          <w:b/>
          <w:sz w:val="44"/>
          <w:szCs w:val="44"/>
        </w:rPr>
        <w:t>“</w:t>
      </w:r>
      <w:r>
        <w:rPr>
          <w:rFonts w:hint="eastAsia" w:ascii="Times New Roman" w:hAnsi="Times New Roman" w:eastAsia="方正小标宋简体"/>
          <w:b/>
          <w:sz w:val="44"/>
          <w:szCs w:val="44"/>
          <w:lang w:val="en-US" w:eastAsia="zh-CN"/>
        </w:rPr>
        <w:t>做好三</w:t>
      </w:r>
      <w:r>
        <w:rPr>
          <w:rFonts w:hint="eastAsia" w:ascii="Times New Roman" w:hAnsi="Times New Roman" w:eastAsia="方正小标宋简体"/>
          <w:b/>
          <w:sz w:val="44"/>
          <w:szCs w:val="44"/>
        </w:rPr>
        <w:t>聚焦”引领优秀班集体建设</w:t>
      </w:r>
    </w:p>
    <w:p w14:paraId="0052B74E">
      <w:pPr>
        <w:adjustRightInd w:val="0"/>
        <w:snapToGrid w:val="0"/>
        <w:spacing w:line="560" w:lineRule="exact"/>
        <w:ind w:firstLine="640" w:firstLineChars="200"/>
        <w:rPr>
          <w:rFonts w:hint="eastAsia" w:ascii="Times New Roman" w:hAnsi="Times New Roman" w:eastAsia="方正黑体简体"/>
          <w:b/>
          <w:sz w:val="32"/>
          <w:szCs w:val="32"/>
          <w:lang w:val="en-US" w:eastAsia="zh-CN"/>
        </w:rPr>
      </w:pPr>
      <w:r>
        <w:rPr>
          <w:rFonts w:hint="eastAsia" w:ascii="Times New Roman" w:hAnsi="Times New Roman" w:eastAsia="方正黑体简体"/>
          <w:b/>
          <w:sz w:val="32"/>
          <w:szCs w:val="32"/>
          <w:lang w:val="en-US" w:eastAsia="zh-CN"/>
        </w:rPr>
        <w:t>案例简介</w:t>
      </w:r>
    </w:p>
    <w:p w14:paraId="1FCA0F89">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sz w:val="32"/>
          <w:szCs w:val="32"/>
          <w:lang w:eastAsia="zh-CN"/>
        </w:rPr>
        <w:t>学院A班为</w:t>
      </w:r>
      <w:r>
        <w:rPr>
          <w:rFonts w:hint="eastAsia" w:ascii="Times New Roman" w:hAnsi="Times New Roman" w:eastAsia="方正仿宋简体"/>
          <w:sz w:val="32"/>
          <w:szCs w:val="32"/>
          <w:lang w:val="en-US" w:eastAsia="zh-CN"/>
        </w:rPr>
        <w:t>设计学院2022级</w:t>
      </w:r>
      <w:r>
        <w:rPr>
          <w:rFonts w:hint="eastAsia" w:ascii="Times New Roman" w:hAnsi="Times New Roman" w:eastAsia="方正仿宋简体"/>
          <w:sz w:val="32"/>
          <w:szCs w:val="32"/>
          <w:lang w:eastAsia="zh-CN"/>
        </w:rPr>
        <w:t>**班，入学时班级同学对自己专业了解甚少，也缺乏职业规划。学生参加课外活动、比赛竞赛等热情很低，缺乏集体荣誉感，不配合班委的工作。班级的日常工作几乎都靠班长处理，集体活动更是难以开展，严重削弱了班级的凝聚力。</w:t>
      </w:r>
    </w:p>
    <w:p w14:paraId="47B1A748">
      <w:pPr>
        <w:adjustRightInd w:val="0"/>
        <w:snapToGrid w:val="0"/>
        <w:spacing w:line="560" w:lineRule="exact"/>
        <w:ind w:firstLine="640" w:firstLineChars="200"/>
        <w:rPr>
          <w:rFonts w:hint="eastAsia" w:ascii="Times New Roman" w:hAnsi="Times New Roman" w:eastAsia="方正黑体简体"/>
          <w:b/>
          <w:sz w:val="32"/>
          <w:szCs w:val="32"/>
          <w:lang w:val="en-US" w:eastAsia="zh-CN"/>
        </w:rPr>
      </w:pPr>
      <w:r>
        <w:rPr>
          <w:rFonts w:hint="eastAsia" w:ascii="Times New Roman" w:hAnsi="Times New Roman" w:eastAsia="方正黑体简体"/>
          <w:b/>
          <w:sz w:val="32"/>
          <w:szCs w:val="32"/>
          <w:lang w:val="en-US" w:eastAsia="zh-CN"/>
        </w:rPr>
        <w:t>案例定性</w:t>
      </w:r>
    </w:p>
    <w:p w14:paraId="22D4C65D">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sz w:val="32"/>
          <w:szCs w:val="32"/>
          <w:lang w:eastAsia="zh-CN"/>
        </w:rPr>
        <w:t>该案例属于班团建设中班级凝聚力不强的问题，需要在思想建设、学风建设等方面加强措施，提升班级凝聚力。</w:t>
      </w:r>
    </w:p>
    <w:p w14:paraId="707AE7A2">
      <w:pPr>
        <w:adjustRightInd w:val="0"/>
        <w:snapToGrid w:val="0"/>
        <w:spacing w:line="560" w:lineRule="exact"/>
        <w:ind w:firstLine="640" w:firstLineChars="200"/>
        <w:rPr>
          <w:rFonts w:hint="eastAsia" w:ascii="Times New Roman" w:hAnsi="Times New Roman" w:eastAsia="方正黑体简体"/>
          <w:b/>
          <w:sz w:val="32"/>
          <w:szCs w:val="32"/>
          <w:lang w:val="en-US" w:eastAsia="zh-CN"/>
        </w:rPr>
      </w:pPr>
      <w:r>
        <w:rPr>
          <w:rFonts w:hint="eastAsia" w:ascii="Times New Roman" w:hAnsi="Times New Roman" w:eastAsia="方正黑体简体"/>
          <w:b/>
          <w:sz w:val="32"/>
          <w:szCs w:val="32"/>
          <w:lang w:val="en-US" w:eastAsia="zh-CN"/>
        </w:rPr>
        <w:t>问题关键点</w:t>
      </w:r>
    </w:p>
    <w:p w14:paraId="76961C00">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sz w:val="32"/>
          <w:szCs w:val="32"/>
          <w:lang w:eastAsia="zh-CN"/>
        </w:rPr>
        <w:t>1．如何帮助A班逐步</w:t>
      </w:r>
      <w:r>
        <w:rPr>
          <w:rFonts w:hint="eastAsia" w:ascii="Times New Roman" w:hAnsi="Times New Roman" w:eastAsia="方正仿宋简体"/>
          <w:sz w:val="32"/>
          <w:szCs w:val="32"/>
          <w:lang w:val="en-US" w:eastAsia="zh-CN"/>
        </w:rPr>
        <w:t>逐步形成凝聚力</w:t>
      </w:r>
      <w:r>
        <w:rPr>
          <w:rFonts w:hint="eastAsia" w:ascii="Times New Roman" w:hAnsi="Times New Roman" w:eastAsia="方正仿宋简体"/>
          <w:sz w:val="32"/>
          <w:szCs w:val="32"/>
          <w:lang w:eastAsia="zh-CN"/>
        </w:rPr>
        <w:t>。</w:t>
      </w:r>
    </w:p>
    <w:p w14:paraId="726A4C64">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sz w:val="32"/>
          <w:szCs w:val="32"/>
          <w:lang w:eastAsia="zh-CN"/>
        </w:rPr>
        <w:t>2．如何引导A班</w:t>
      </w:r>
      <w:r>
        <w:rPr>
          <w:rFonts w:hint="eastAsia" w:ascii="Times New Roman" w:hAnsi="Times New Roman" w:eastAsia="方正仿宋简体"/>
          <w:sz w:val="32"/>
          <w:szCs w:val="32"/>
          <w:lang w:val="en-US" w:eastAsia="zh-CN"/>
        </w:rPr>
        <w:t>统一思想认识，找到共同目标，实现全体同学同向同行</w:t>
      </w:r>
      <w:r>
        <w:rPr>
          <w:rFonts w:hint="eastAsia" w:ascii="Times New Roman" w:hAnsi="Times New Roman" w:eastAsia="方正仿宋简体"/>
          <w:sz w:val="32"/>
          <w:szCs w:val="32"/>
          <w:lang w:eastAsia="zh-CN"/>
        </w:rPr>
        <w:t>。</w:t>
      </w:r>
    </w:p>
    <w:p w14:paraId="616C0707">
      <w:pPr>
        <w:adjustRightInd w:val="0"/>
        <w:snapToGrid w:val="0"/>
        <w:spacing w:line="560" w:lineRule="exact"/>
        <w:ind w:firstLine="640" w:firstLineChars="200"/>
        <w:rPr>
          <w:rFonts w:hint="eastAsia" w:ascii="Times New Roman" w:hAnsi="Times New Roman" w:eastAsia="方正黑体简体"/>
          <w:b/>
          <w:sz w:val="32"/>
          <w:szCs w:val="32"/>
          <w:lang w:val="en-US" w:eastAsia="zh-CN"/>
        </w:rPr>
      </w:pPr>
      <w:r>
        <w:rPr>
          <w:rFonts w:hint="eastAsia" w:ascii="Times New Roman" w:hAnsi="Times New Roman" w:eastAsia="方正黑体简体"/>
          <w:b/>
          <w:sz w:val="32"/>
          <w:szCs w:val="32"/>
          <w:lang w:val="en-US" w:eastAsia="zh-CN"/>
        </w:rPr>
        <w:t>实施方法与过程</w:t>
      </w:r>
    </w:p>
    <w:p w14:paraId="5CA54BF6">
      <w:pPr>
        <w:adjustRightInd w:val="0"/>
        <w:snapToGrid w:val="0"/>
        <w:spacing w:line="560" w:lineRule="exact"/>
        <w:ind w:firstLine="643" w:firstLineChars="200"/>
        <w:rPr>
          <w:rFonts w:hint="eastAsia" w:ascii="Times New Roman" w:hAnsi="Times New Roman" w:eastAsia="方正楷体简体"/>
          <w:b/>
          <w:sz w:val="32"/>
          <w:szCs w:val="32"/>
          <w:lang w:val="en-US" w:eastAsia="zh-CN"/>
        </w:rPr>
      </w:pPr>
      <w:r>
        <w:rPr>
          <w:rFonts w:hint="eastAsia" w:ascii="Times New Roman" w:hAnsi="Times New Roman" w:eastAsia="方正楷体简体"/>
          <w:b/>
          <w:sz w:val="32"/>
          <w:szCs w:val="32"/>
          <w:lang w:val="en-US" w:eastAsia="zh-CN"/>
        </w:rPr>
        <w:t>（一）聚焦制度保障，夯实工作基础</w:t>
      </w:r>
    </w:p>
    <w:p w14:paraId="46AABF35">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1.学院层面，统筹谋划。</w:t>
      </w:r>
      <w:r>
        <w:rPr>
          <w:rFonts w:hint="eastAsia" w:ascii="Times New Roman" w:hAnsi="Times New Roman" w:eastAsia="方正仿宋简体"/>
          <w:sz w:val="32"/>
          <w:szCs w:val="32"/>
          <w:lang w:eastAsia="zh-CN"/>
        </w:rPr>
        <w:t>围绕班级建设、服务学生成长成才的目标，制订了班级达标考核实施方案、学风建设实施方案、学业困难学生帮扶实施计划、学生干部管理办法、宿舍管理规定、学生请销假制度等，为开展班级学生工作提供制度保障。。</w:t>
      </w:r>
    </w:p>
    <w:p w14:paraId="2475D9DF">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2.班级层面，量身打造。</w:t>
      </w:r>
      <w:r>
        <w:rPr>
          <w:rFonts w:hint="eastAsia" w:ascii="Times New Roman" w:hAnsi="Times New Roman" w:eastAsia="方正仿宋简体"/>
          <w:sz w:val="32"/>
          <w:szCs w:val="32"/>
          <w:lang w:eastAsia="zh-CN"/>
        </w:rPr>
        <w:t>指导班级制作《班级工作手册》，包括班级各项工作内容，建立规范化班级工作流程。班干部根据分工制定学年计划，为班级建设指明方向。为每位学生制作《学生个人信息库》，包含个人信息、家庭情况、在校表现等信息，为辅导员详细了解学生提供信息支撑。</w:t>
      </w:r>
    </w:p>
    <w:p w14:paraId="7F47F065">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3.学生层面，个性成长。</w:t>
      </w:r>
      <w:r>
        <w:rPr>
          <w:rFonts w:hint="eastAsia" w:ascii="Times New Roman" w:hAnsi="Times New Roman" w:eastAsia="方正仿宋简体"/>
          <w:sz w:val="32"/>
          <w:szCs w:val="32"/>
          <w:lang w:eastAsia="zh-CN"/>
        </w:rPr>
        <w:t>积极搭建“一学生一竞赛一活动”学生成才平台，指导学生撰写《大学生职业生涯规划书》，引导学生积极参加“机械创新实验室”，为学生讲解学科比赛相关事宜，鼓励每位学生至少参加一次校级以上比赛或活动，形成学生个人成长档案，为全方位培养学生提供有效平台。</w:t>
      </w:r>
    </w:p>
    <w:p w14:paraId="1315F945">
      <w:pPr>
        <w:adjustRightInd w:val="0"/>
        <w:snapToGrid w:val="0"/>
        <w:spacing w:line="560" w:lineRule="exact"/>
        <w:ind w:firstLine="643" w:firstLineChars="200"/>
        <w:rPr>
          <w:rFonts w:hint="eastAsia" w:ascii="Times New Roman" w:hAnsi="Times New Roman" w:eastAsia="方正楷体简体"/>
          <w:b/>
          <w:sz w:val="32"/>
          <w:szCs w:val="32"/>
          <w:lang w:val="en-US" w:eastAsia="zh-CN"/>
        </w:rPr>
      </w:pPr>
      <w:r>
        <w:rPr>
          <w:rFonts w:hint="eastAsia" w:ascii="Times New Roman" w:hAnsi="Times New Roman" w:eastAsia="方正楷体简体"/>
          <w:b/>
          <w:sz w:val="32"/>
          <w:szCs w:val="32"/>
          <w:lang w:val="en-US" w:eastAsia="zh-CN"/>
        </w:rPr>
        <w:t>（二）聚焦队伍建设，助推班级良性运转</w:t>
      </w:r>
    </w:p>
    <w:p w14:paraId="18E50380">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1.扎实推行班导师制，</w:t>
      </w:r>
      <w:r>
        <w:rPr>
          <w:rFonts w:hint="eastAsia" w:ascii="Times New Roman" w:hAnsi="Times New Roman" w:eastAsia="方正仿宋简体"/>
          <w:sz w:val="32"/>
          <w:szCs w:val="32"/>
          <w:lang w:eastAsia="zh-CN"/>
        </w:rPr>
        <w:t>加强班主任作用。班主任由专业老师担任，作为学生的学业导师。定期召开“班主任-辅导员-学生”三方见面会。通过“师生见面会”搭建师生交流平台，增进师生感情。</w:t>
      </w:r>
    </w:p>
    <w:p w14:paraId="48AF1E0E">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2.召开班长团支书工作例会，及时解决班级事务。</w:t>
      </w:r>
      <w:r>
        <w:rPr>
          <w:rFonts w:hint="eastAsia" w:ascii="Times New Roman" w:hAnsi="Times New Roman" w:eastAsia="方正仿宋简体"/>
          <w:sz w:val="32"/>
          <w:szCs w:val="32"/>
          <w:lang w:eastAsia="zh-CN"/>
        </w:rPr>
        <w:t>每周五中午召开班团干部例会，开展班情分析、班级建设等各类研讨，及时解决班级事务。坚持每周走访班级宿舍，实现学期内走访全覆盖，了解学生所需，积极解决学生难题。</w:t>
      </w:r>
    </w:p>
    <w:p w14:paraId="5DFD0D50">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3.抓紧抓严班干部队伍。</w:t>
      </w:r>
      <w:r>
        <w:rPr>
          <w:rFonts w:hint="eastAsia" w:ascii="Times New Roman" w:hAnsi="Times New Roman" w:eastAsia="方正仿宋简体"/>
          <w:sz w:val="32"/>
          <w:szCs w:val="32"/>
          <w:lang w:eastAsia="zh-CN"/>
        </w:rPr>
        <w:t>搭建起老师—学生的桥梁，出台班委会、团支部组建实施方案，选聘大家信得过的班委，规范化、制度化建设班级党团工作，充分发挥每位班委的创造性、能动性。</w:t>
      </w:r>
    </w:p>
    <w:p w14:paraId="6AC2386D">
      <w:pPr>
        <w:adjustRightInd w:val="0"/>
        <w:snapToGrid w:val="0"/>
        <w:spacing w:line="560" w:lineRule="exact"/>
        <w:ind w:firstLine="643" w:firstLineChars="200"/>
        <w:rPr>
          <w:rFonts w:hint="eastAsia" w:ascii="Times New Roman" w:hAnsi="Times New Roman" w:eastAsia="方正楷体简体"/>
          <w:b/>
          <w:sz w:val="32"/>
          <w:szCs w:val="32"/>
          <w:lang w:val="en-US" w:eastAsia="zh-CN"/>
        </w:rPr>
      </w:pPr>
      <w:r>
        <w:rPr>
          <w:rFonts w:hint="eastAsia" w:ascii="Times New Roman" w:hAnsi="Times New Roman" w:eastAsia="方正楷体简体"/>
          <w:b/>
          <w:sz w:val="32"/>
          <w:szCs w:val="32"/>
          <w:lang w:val="en-US" w:eastAsia="zh-CN"/>
        </w:rPr>
        <w:t>（三）聚焦优良学风，营造浓厚学习氛围</w:t>
      </w:r>
    </w:p>
    <w:p w14:paraId="792F5C20">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1.启动班级“智学智创•赢在行动”学生综合素质提升工程。</w:t>
      </w:r>
      <w:r>
        <w:rPr>
          <w:rFonts w:hint="eastAsia" w:ascii="Times New Roman" w:hAnsi="Times New Roman" w:eastAsia="方正仿宋简体"/>
          <w:sz w:val="32"/>
          <w:szCs w:val="32"/>
          <w:lang w:eastAsia="zh-CN"/>
        </w:rPr>
        <w:t>一是设计规划学生“铸魂增智”年度计划，确保月月有主题，班级有落实，学生齐参与。二是通过班级学风建设、企业需求导向的专业学习竞赛设计和大学生学科活动等，抓好专业学习能力提升。三是通过学科专业竞赛、企业认知实习和实践训练、联通就业通道的微专业课程设计、社会实践锻炼等提升应用型能力。</w:t>
      </w:r>
    </w:p>
    <w:p w14:paraId="055EE712">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2.以就业为导向，分类别指导学生。</w:t>
      </w:r>
      <w:r>
        <w:rPr>
          <w:rFonts w:hint="eastAsia" w:ascii="Times New Roman" w:hAnsi="Times New Roman" w:eastAsia="方正仿宋简体"/>
          <w:sz w:val="32"/>
          <w:szCs w:val="32"/>
          <w:lang w:eastAsia="zh-CN"/>
        </w:rPr>
        <w:t>对于就业意向学生开展实践性教育，通过开展社会实践、企业见习等形式，引导学生从懵懂“学专业”转变到真正“爱专业，及早树立就业目标。对于有创新意向学生开展“创新性教育”，组织学生进入实验室参与科研学习，指导学生参加各类科创竞赛，增加就业实力。对于考研意向学生开展“考研就业教育”，助力学生考研。</w:t>
      </w:r>
    </w:p>
    <w:p w14:paraId="30378107">
      <w:pPr>
        <w:adjustRightInd w:val="0"/>
        <w:snapToGrid w:val="0"/>
        <w:spacing w:line="560" w:lineRule="exact"/>
        <w:ind w:firstLine="640" w:firstLineChars="200"/>
        <w:rPr>
          <w:rFonts w:hint="eastAsia" w:ascii="Times New Roman" w:hAnsi="Times New Roman" w:eastAsia="仿宋"/>
          <w:sz w:val="32"/>
          <w:szCs w:val="30"/>
        </w:rPr>
      </w:pPr>
      <w:r>
        <w:rPr>
          <w:rFonts w:hint="eastAsia" w:ascii="Times New Roman" w:hAnsi="Times New Roman" w:eastAsia="方正仿宋简体"/>
          <w:b/>
          <w:sz w:val="32"/>
          <w:szCs w:val="32"/>
          <w:lang w:eastAsia="zh-CN"/>
        </w:rPr>
        <w:t>3.精细化做好班情、学情分析。</w:t>
      </w:r>
      <w:r>
        <w:rPr>
          <w:rFonts w:hint="eastAsia" w:ascii="Times New Roman" w:hAnsi="Times New Roman" w:eastAsia="方正仿宋简体"/>
          <w:sz w:val="32"/>
          <w:szCs w:val="32"/>
          <w:lang w:eastAsia="zh-CN"/>
        </w:rPr>
        <w:t>从班级各宿舍之间展开对比，主要分析各宿舍课程的平均成绩、挂科率、四六级通过率、省级以上竞赛获奖率等。根据学情分析结果，做好班级学风建设工作思路，营造浓厚班级学习氛围。</w:t>
      </w:r>
    </w:p>
    <w:p w14:paraId="04CAD2E9">
      <w:pPr>
        <w:adjustRightInd w:val="0"/>
        <w:snapToGrid w:val="0"/>
        <w:spacing w:line="560" w:lineRule="exact"/>
        <w:ind w:firstLine="640" w:firstLineChars="200"/>
        <w:rPr>
          <w:rFonts w:hint="eastAsia" w:ascii="Times New Roman" w:hAnsi="Times New Roman" w:eastAsia="方正黑体简体"/>
          <w:b/>
          <w:sz w:val="32"/>
          <w:szCs w:val="32"/>
          <w:lang w:val="en-US" w:eastAsia="zh-CN"/>
        </w:rPr>
      </w:pPr>
      <w:r>
        <w:rPr>
          <w:rFonts w:hint="eastAsia" w:ascii="Times New Roman" w:hAnsi="Times New Roman" w:eastAsia="方正黑体简体"/>
          <w:b/>
          <w:sz w:val="32"/>
          <w:szCs w:val="32"/>
          <w:lang w:val="en-US" w:eastAsia="zh-CN"/>
        </w:rPr>
        <w:t>成效与启示</w:t>
      </w:r>
    </w:p>
    <w:p w14:paraId="53F11445">
      <w:pPr>
        <w:adjustRightInd w:val="0"/>
        <w:snapToGrid w:val="0"/>
        <w:spacing w:line="560" w:lineRule="exact"/>
        <w:ind w:firstLine="643" w:firstLineChars="200"/>
        <w:rPr>
          <w:rFonts w:hint="eastAsia" w:ascii="Times New Roman" w:hAnsi="Times New Roman" w:eastAsia="方正楷体简体"/>
          <w:b/>
          <w:sz w:val="32"/>
          <w:szCs w:val="32"/>
          <w:lang w:val="en-US" w:eastAsia="zh-CN"/>
        </w:rPr>
      </w:pPr>
      <w:r>
        <w:rPr>
          <w:rFonts w:hint="eastAsia" w:ascii="Times New Roman" w:hAnsi="Times New Roman" w:eastAsia="方正楷体简体"/>
          <w:b/>
          <w:sz w:val="32"/>
          <w:szCs w:val="32"/>
          <w:lang w:val="en-US" w:eastAsia="zh-CN"/>
        </w:rPr>
        <w:t>（一）工作成效</w:t>
      </w:r>
    </w:p>
    <w:p w14:paraId="55292C0C">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sz w:val="32"/>
          <w:szCs w:val="32"/>
          <w:lang w:eastAsia="zh-CN"/>
        </w:rPr>
        <w:t>经过一年努力，该班级凝聚力明显加强，班级面貌焕然一新。首先，党团建设进步加强，班级已有90%以上的同学递交了入党申请书。在2022年度，班级获得“红旗团支部”荣誉称号。其次，班风学风有效改善，班级上学年平均综测成绩80分以上，学科成绩及格率在90%以上。四六级通过率达到43%。获得“优秀学风班级”荣誉称号，并获得2023年度山东省先进班集体候选集体。1名同学获得2023学年“省政府奖学金”。最后，学科竞赛成果显著。在参加学科竞赛中，班级同学累计在省级比赛获奖10项；国家级比赛获奖6项。</w:t>
      </w:r>
    </w:p>
    <w:p w14:paraId="4DA5AC70">
      <w:pPr>
        <w:adjustRightInd w:val="0"/>
        <w:snapToGrid w:val="0"/>
        <w:spacing w:line="560" w:lineRule="exact"/>
        <w:ind w:firstLine="643" w:firstLineChars="200"/>
        <w:rPr>
          <w:rFonts w:hint="eastAsia" w:ascii="Times New Roman" w:hAnsi="Times New Roman" w:eastAsia="方正楷体简体"/>
          <w:b/>
          <w:sz w:val="32"/>
          <w:szCs w:val="32"/>
          <w:lang w:val="en-US" w:eastAsia="zh-CN"/>
        </w:rPr>
      </w:pPr>
      <w:r>
        <w:rPr>
          <w:rFonts w:hint="eastAsia" w:ascii="Times New Roman" w:hAnsi="Times New Roman" w:eastAsia="方正楷体简体"/>
          <w:b/>
          <w:sz w:val="32"/>
          <w:szCs w:val="32"/>
          <w:lang w:val="en-US" w:eastAsia="zh-CN"/>
        </w:rPr>
        <w:t>（二）工作启示</w:t>
      </w:r>
    </w:p>
    <w:p w14:paraId="5E744DA9">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1.以党建带团建、以团建促班建。</w:t>
      </w:r>
      <w:r>
        <w:rPr>
          <w:rFonts w:hint="eastAsia" w:ascii="Times New Roman" w:hAnsi="Times New Roman" w:eastAsia="方正仿宋简体"/>
          <w:sz w:val="32"/>
          <w:szCs w:val="32"/>
          <w:lang w:eastAsia="zh-CN"/>
        </w:rPr>
        <w:t>班级建设要从思想引领一体化、组织建设标准化、班级活动规范化三方面共同切入。加强党团组织在班级中的建设，推动党团班育人工作融合贯通，提高班集体的凝聚力和战斗力。</w:t>
      </w:r>
    </w:p>
    <w:p w14:paraId="5F604E07">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2.营造集体文化，健全规章制度。</w:t>
      </w:r>
      <w:r>
        <w:rPr>
          <w:rFonts w:hint="eastAsia" w:ascii="Times New Roman" w:hAnsi="Times New Roman" w:eastAsia="方正仿宋简体"/>
          <w:sz w:val="32"/>
          <w:szCs w:val="32"/>
          <w:lang w:eastAsia="zh-CN"/>
        </w:rPr>
        <w:t>应充分发挥班集体的文化浸润功能，营造追求卓越的班集体文化氛围，通过喜闻乐见、内涵丰富、形式多样的班集体文化建设活动，在潜移默化中实现以文化人。同时，切实可行的制度规范也是班集体建设的必要前提，班集体建设要以制度促规范、以细节促提升。</w:t>
      </w:r>
    </w:p>
    <w:p w14:paraId="0FB83791">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b/>
          <w:sz w:val="32"/>
          <w:szCs w:val="32"/>
          <w:lang w:eastAsia="zh-CN"/>
        </w:rPr>
        <w:t>3.主抓特色建设，实现星火燎原。</w:t>
      </w:r>
      <w:r>
        <w:rPr>
          <w:rFonts w:hint="eastAsia" w:ascii="Times New Roman" w:hAnsi="Times New Roman" w:eastAsia="方正仿宋简体"/>
          <w:sz w:val="32"/>
          <w:szCs w:val="32"/>
          <w:lang w:eastAsia="zh-CN"/>
        </w:rPr>
        <w:t>班集体应根据学生个人发展的需求与特点，创建班级特色品牌，着力发挥教师指导、学长带动的协同作用，促使他们掌握学习方法、激发学习兴趣。以学生服务学生，以学生引导学生，实现星火燎原、共同成长的目的。</w:t>
      </w:r>
    </w:p>
    <w:p w14:paraId="08AC0C5B">
      <w:pPr>
        <w:adjustRightInd w:val="0"/>
        <w:snapToGrid w:val="0"/>
        <w:spacing w:line="560" w:lineRule="exact"/>
        <w:ind w:firstLine="640" w:firstLineChars="200"/>
        <w:rPr>
          <w:rFonts w:hint="eastAsia" w:ascii="Times New Roman" w:hAnsi="Times New Roman" w:eastAsia="方正黑体简体"/>
          <w:b/>
          <w:sz w:val="32"/>
          <w:szCs w:val="32"/>
          <w:lang w:val="en-US" w:eastAsia="zh-CN"/>
        </w:rPr>
      </w:pPr>
      <w:r>
        <w:rPr>
          <w:rFonts w:hint="eastAsia" w:ascii="Times New Roman" w:hAnsi="Times New Roman" w:eastAsia="方正黑体简体"/>
          <w:b/>
          <w:sz w:val="32"/>
          <w:szCs w:val="32"/>
          <w:lang w:val="en-US" w:eastAsia="zh-CN"/>
        </w:rPr>
        <w:t>作者简介</w:t>
      </w:r>
    </w:p>
    <w:p w14:paraId="47924456">
      <w:pPr>
        <w:adjustRightInd w:val="0"/>
        <w:snapToGrid w:val="0"/>
        <w:spacing w:line="560" w:lineRule="exact"/>
        <w:ind w:firstLine="640" w:firstLineChars="200"/>
        <w:rPr>
          <w:rFonts w:hint="eastAsia" w:ascii="Times New Roman" w:hAnsi="Times New Roman" w:eastAsia="方正仿宋简体"/>
          <w:sz w:val="32"/>
          <w:szCs w:val="32"/>
          <w:lang w:eastAsia="zh-CN"/>
        </w:rPr>
      </w:pPr>
      <w:r>
        <w:rPr>
          <w:rFonts w:hint="eastAsia" w:ascii="Times New Roman" w:hAnsi="Times New Roman" w:eastAsia="方正仿宋简体"/>
          <w:sz w:val="32"/>
          <w:szCs w:val="32"/>
          <w:lang w:eastAsia="zh-CN"/>
        </w:rPr>
        <w:t>**，</w:t>
      </w:r>
      <w:r>
        <w:rPr>
          <w:rFonts w:hint="eastAsia" w:ascii="Times New Roman" w:hAnsi="Times New Roman" w:eastAsia="方正仿宋简体"/>
          <w:sz w:val="32"/>
          <w:szCs w:val="32"/>
          <w:lang w:val="en-US" w:eastAsia="zh-CN"/>
        </w:rPr>
        <w:t>女</w:t>
      </w:r>
      <w:r>
        <w:rPr>
          <w:rFonts w:hint="eastAsia" w:ascii="Times New Roman" w:hAnsi="Times New Roman" w:eastAsia="方正仿宋简体"/>
          <w:sz w:val="32"/>
          <w:szCs w:val="32"/>
          <w:lang w:eastAsia="zh-CN"/>
        </w:rPr>
        <w:t>，</w:t>
      </w:r>
      <w:r>
        <w:rPr>
          <w:rFonts w:hint="eastAsia" w:ascii="Times New Roman" w:hAnsi="Times New Roman" w:eastAsia="方正仿宋简体"/>
          <w:sz w:val="32"/>
          <w:szCs w:val="32"/>
          <w:lang w:val="en-US" w:eastAsia="zh-CN"/>
        </w:rPr>
        <w:t>1997.11</w:t>
      </w:r>
      <w:r>
        <w:rPr>
          <w:rFonts w:hint="eastAsia" w:ascii="Times New Roman" w:hAnsi="Times New Roman" w:eastAsia="方正仿宋简体"/>
          <w:sz w:val="32"/>
          <w:szCs w:val="32"/>
          <w:lang w:eastAsia="zh-CN"/>
        </w:rPr>
        <w:t>，</w:t>
      </w:r>
      <w:r>
        <w:rPr>
          <w:rFonts w:hint="eastAsia" w:ascii="Times New Roman" w:hAnsi="Times New Roman" w:eastAsia="方正仿宋简体"/>
          <w:sz w:val="32"/>
          <w:szCs w:val="32"/>
          <w:lang w:val="en-US" w:eastAsia="zh-CN"/>
        </w:rPr>
        <w:t>设计学院</w:t>
      </w:r>
      <w:r>
        <w:rPr>
          <w:rFonts w:hint="eastAsia" w:ascii="Times New Roman" w:hAnsi="Times New Roman" w:eastAsia="方正仿宋简体"/>
          <w:sz w:val="32"/>
          <w:szCs w:val="32"/>
          <w:lang w:eastAsia="zh-CN"/>
        </w:rPr>
        <w:t>，</w:t>
      </w:r>
      <w:r>
        <w:rPr>
          <w:rFonts w:hint="eastAsia" w:ascii="Times New Roman" w:hAnsi="Times New Roman" w:eastAsia="方正仿宋简体"/>
          <w:sz w:val="32"/>
          <w:szCs w:val="32"/>
          <w:lang w:val="en-US" w:eastAsia="zh-CN"/>
        </w:rPr>
        <w:t>2022年3月入职，工作期间获奖概况</w:t>
      </w:r>
      <w:r>
        <w:rPr>
          <w:rFonts w:hint="eastAsia" w:ascii="Times New Roman" w:hAnsi="Times New Roman" w:eastAsia="方正仿宋简体"/>
          <w:sz w:val="32"/>
          <w:szCs w:val="32"/>
          <w:lang w:eastAsia="zh-CN"/>
        </w:rPr>
        <w:t>。</w:t>
      </w:r>
      <w:bookmarkStart w:id="0" w:name="_GoBack"/>
      <w:bookmarkEnd w:id="0"/>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D5F6881-FA0D-4A70-93C4-4A5C9BFEB1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944BDA3D-9DD7-493E-9C88-99DD14429A9C}"/>
  </w:font>
  <w:font w:name="方正黑体简体">
    <w:altName w:val="微软雅黑"/>
    <w:panose1 w:val="02010601030101010101"/>
    <w:charset w:val="86"/>
    <w:family w:val="auto"/>
    <w:pitch w:val="default"/>
    <w:sig w:usb0="00000000" w:usb1="00000000" w:usb2="00000000" w:usb3="00000000" w:csb0="00040000" w:csb1="00000000"/>
    <w:embedRegular r:id="rId3" w:fontKey="{4CE5231B-EF33-4ED5-AD27-1ED7D194668F}"/>
  </w:font>
  <w:font w:name="方正仿宋简体">
    <w:altName w:val="微软雅黑"/>
    <w:panose1 w:val="02010601030101010101"/>
    <w:charset w:val="86"/>
    <w:family w:val="auto"/>
    <w:pitch w:val="default"/>
    <w:sig w:usb0="00000000" w:usb1="00000000" w:usb2="00000000" w:usb3="00000000" w:csb0="00040000" w:csb1="00000000"/>
    <w:embedRegular r:id="rId4" w:fontKey="{76FE91F6-FF8A-48E1-B261-77196F27D0FB}"/>
  </w:font>
  <w:font w:name="方正楷体简体">
    <w:altName w:val="宋体"/>
    <w:panose1 w:val="02010601030101010101"/>
    <w:charset w:val="86"/>
    <w:family w:val="auto"/>
    <w:pitch w:val="default"/>
    <w:sig w:usb0="00000000" w:usb1="00000000" w:usb2="00000000" w:usb3="00000000" w:csb0="00040000" w:csb1="00000000"/>
    <w:embedRegular r:id="rId5" w:fontKey="{28210F29-4FA2-414B-ACE4-0899C3E68540}"/>
  </w:font>
  <w:font w:name="仿宋">
    <w:panose1 w:val="02010609060101010101"/>
    <w:charset w:val="86"/>
    <w:family w:val="auto"/>
    <w:pitch w:val="default"/>
    <w:sig w:usb0="800002BF" w:usb1="38CF7CFA" w:usb2="00000016" w:usb3="00000000" w:csb0="00040001" w:csb1="00000000"/>
    <w:embedRegular r:id="rId6" w:fontKey="{F0BF75F1-AD32-4DD3-8054-1030CE251CF4}"/>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3NDRiZDQyNTU2MWNmMGYyYTM3M2Q0NzFkOWU3OTIifQ=="/>
  </w:docVars>
  <w:rsids>
    <w:rsidRoot w:val="00346A63"/>
    <w:rsid w:val="000A36DC"/>
    <w:rsid w:val="000B2445"/>
    <w:rsid w:val="000E3969"/>
    <w:rsid w:val="0018133F"/>
    <w:rsid w:val="001E6D34"/>
    <w:rsid w:val="00266383"/>
    <w:rsid w:val="002E244F"/>
    <w:rsid w:val="00346A63"/>
    <w:rsid w:val="004E670F"/>
    <w:rsid w:val="00575822"/>
    <w:rsid w:val="005B0A93"/>
    <w:rsid w:val="00707A2E"/>
    <w:rsid w:val="007E3253"/>
    <w:rsid w:val="007F0C86"/>
    <w:rsid w:val="00807A03"/>
    <w:rsid w:val="00932893"/>
    <w:rsid w:val="0093757E"/>
    <w:rsid w:val="00A12ED2"/>
    <w:rsid w:val="00A90125"/>
    <w:rsid w:val="00B66EE1"/>
    <w:rsid w:val="00BA14DC"/>
    <w:rsid w:val="00CE07CC"/>
    <w:rsid w:val="00DA3A0A"/>
    <w:rsid w:val="00E34549"/>
    <w:rsid w:val="00E71CF4"/>
    <w:rsid w:val="00F6534A"/>
    <w:rsid w:val="048827A6"/>
    <w:rsid w:val="05D418CB"/>
    <w:rsid w:val="05F0419D"/>
    <w:rsid w:val="0CA94973"/>
    <w:rsid w:val="0F7D598E"/>
    <w:rsid w:val="13715761"/>
    <w:rsid w:val="141A19BB"/>
    <w:rsid w:val="1F2D09E3"/>
    <w:rsid w:val="210A7695"/>
    <w:rsid w:val="22E7271B"/>
    <w:rsid w:val="2335658A"/>
    <w:rsid w:val="253C5506"/>
    <w:rsid w:val="25B44CD6"/>
    <w:rsid w:val="26093DD2"/>
    <w:rsid w:val="27FF3732"/>
    <w:rsid w:val="29061441"/>
    <w:rsid w:val="351D39B2"/>
    <w:rsid w:val="37F54E2A"/>
    <w:rsid w:val="3C7751FC"/>
    <w:rsid w:val="3DC775FD"/>
    <w:rsid w:val="41CD4292"/>
    <w:rsid w:val="4D361607"/>
    <w:rsid w:val="4F407ABD"/>
    <w:rsid w:val="58267451"/>
    <w:rsid w:val="5A9E3C79"/>
    <w:rsid w:val="6017100E"/>
    <w:rsid w:val="60C96ED9"/>
    <w:rsid w:val="63365763"/>
    <w:rsid w:val="63975FA8"/>
    <w:rsid w:val="64915B8E"/>
    <w:rsid w:val="6813751E"/>
    <w:rsid w:val="685B687E"/>
    <w:rsid w:val="6AD058F2"/>
    <w:rsid w:val="75902871"/>
    <w:rsid w:val="76C22A0B"/>
    <w:rsid w:val="7DC6755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0"/>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Strong"/>
    <w:basedOn w:val="8"/>
    <w:qFormat/>
    <w:uiPriority w:val="22"/>
    <w:rPr>
      <w:b/>
    </w:rPr>
  </w:style>
  <w:style w:type="character" w:customStyle="1" w:styleId="10">
    <w:name w:val="批注框文本 字符"/>
    <w:link w:val="3"/>
    <w:semiHidden/>
    <w:qFormat/>
    <w:uiPriority w:val="99"/>
    <w:rPr>
      <w:kern w:val="2"/>
      <w:sz w:val="18"/>
      <w:szCs w:val="18"/>
    </w:rPr>
  </w:style>
  <w:style w:type="character" w:customStyle="1" w:styleId="11">
    <w:name w:val="页脚 字符"/>
    <w:link w:val="4"/>
    <w:qFormat/>
    <w:uiPriority w:val="99"/>
    <w:rPr>
      <w:kern w:val="2"/>
      <w:sz w:val="18"/>
      <w:szCs w:val="18"/>
    </w:rPr>
  </w:style>
  <w:style w:type="character" w:customStyle="1" w:styleId="12">
    <w:name w:val="页眉 字符"/>
    <w:link w:val="5"/>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2371</Words>
  <Characters>2424</Characters>
  <Lines>16</Lines>
  <Paragraphs>4</Paragraphs>
  <TotalTime>18</TotalTime>
  <ScaleCrop>false</ScaleCrop>
  <LinksUpToDate>false</LinksUpToDate>
  <CharactersWithSpaces>2424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2015-04-20T07:50:00Z</dcterms:created>
  <dc:creator>xgcszk</dc:creator>
  <cp:lastModifiedBy>黄威桢</cp:lastModifiedBy>
  <cp:lastPrinted>2016-04-25T00:22:00Z</cp:lastPrinted>
  <dcterms:modified xsi:type="dcterms:W3CDTF">2025-03-01T12:14:41Z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2C35522F58764E28B8E3414030AAD4FE</vt:lpwstr>
  </property>
</Properties>
</file>