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A2CCC">
      <w:pPr>
        <w:rPr>
          <w:rFonts w:hint="eastAsia" w:ascii="方正小标宋简体" w:hAnsi="方正小标宋简体" w:eastAsia="方正小标宋简体" w:cs="方正小标宋简体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w:t>附件1</w:t>
      </w:r>
    </w:p>
    <w:p w14:paraId="4C458F0F">
      <w:pPr>
        <w:jc w:val="center"/>
        <w:rPr>
          <w:rFonts w:hint="eastAsia" w:asciiTheme="minorEastAsia" w:hAnsiTheme="minorEastAsia" w:eastAsiaTheme="minorEastAsia"/>
          <w:b/>
          <w:bCs/>
          <w:w w:val="93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w w:val="93"/>
          <w:sz w:val="32"/>
          <w:szCs w:val="32"/>
        </w:rPr>
        <w:t>广西师范大学研究生202</w:t>
      </w:r>
      <w:r>
        <w:rPr>
          <w:rFonts w:hint="eastAsia" w:ascii="方正小标宋简体" w:hAnsi="方正小标宋简体" w:eastAsia="方正小标宋简体" w:cs="方正小标宋简体"/>
          <w:b/>
          <w:bCs/>
          <w:w w:val="93"/>
          <w:sz w:val="32"/>
          <w:szCs w:val="32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w w:val="93"/>
          <w:sz w:val="32"/>
          <w:szCs w:val="32"/>
        </w:rPr>
        <w:t>年秋季学期</w:t>
      </w:r>
      <w:r>
        <w:rPr>
          <w:rFonts w:hint="eastAsia" w:ascii="方正小标宋简体" w:hAnsi="方正小标宋简体" w:eastAsia="方正小标宋简体" w:cs="方正小标宋简体"/>
          <w:b/>
          <w:bCs/>
          <w:w w:val="93"/>
          <w:sz w:val="32"/>
          <w:szCs w:val="32"/>
          <w:lang w:val="en-US" w:eastAsia="zh-CN"/>
        </w:rPr>
        <w:t>新</w:t>
      </w:r>
      <w:r>
        <w:rPr>
          <w:rFonts w:hint="eastAsia" w:ascii="方正小标宋简体" w:hAnsi="方正小标宋简体" w:eastAsia="方正小标宋简体" w:cs="方正小标宋简体"/>
          <w:b/>
          <w:bCs/>
          <w:w w:val="93"/>
          <w:sz w:val="32"/>
          <w:szCs w:val="32"/>
        </w:rPr>
        <w:t>生开学返校情况统计表</w:t>
      </w:r>
    </w:p>
    <w:tbl>
      <w:tblPr>
        <w:tblStyle w:val="2"/>
        <w:tblW w:w="8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224"/>
        <w:gridCol w:w="1836"/>
        <w:gridCol w:w="2471"/>
      </w:tblGrid>
      <w:tr w14:paraId="209E6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exac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E2371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应到人数</w:t>
            </w:r>
          </w:p>
          <w:p w14:paraId="1EF27C98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（总学籍人数/延期毕业生人数）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2A530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817B4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实到人数</w:t>
            </w:r>
          </w:p>
        </w:tc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21221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6142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C4B45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未到校原因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9E96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在  途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0B889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56E9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8AD3D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AC265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实习实践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0703D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479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146D7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77B39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病  假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F20BB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0A2B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8EE6C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F8AEA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  假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0F923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D063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40F16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37E75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  他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72292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8D4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4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65876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未到人数总计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C8594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EEEA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4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71EE2"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外宿生人数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88477"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741DD945">
      <w:pPr>
        <w:rPr>
          <w:rFonts w:hint="eastAsia" w:asciiTheme="minorEastAsia" w:hAnsiTheme="minorEastAsia" w:eastAsiaTheme="minorEastAsia"/>
          <w:sz w:val="28"/>
          <w:szCs w:val="28"/>
        </w:rPr>
      </w:pPr>
    </w:p>
    <w:p w14:paraId="3825145E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统计范围：</w:t>
      </w:r>
    </w:p>
    <w:p w14:paraId="018B2DFF"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1.学制年限内博士、硕士研究生（不含学习方式为非全日制硕士）；</w:t>
      </w:r>
    </w:p>
    <w:p w14:paraId="53704CED"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2.延期毕业且在校住宿的博士研究生；</w:t>
      </w:r>
    </w:p>
    <w:p w14:paraId="16441045"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3.延期毕业全日制硕士研究生、非全日制脱产硕士研究生。</w:t>
      </w:r>
    </w:p>
    <w:p w14:paraId="4C30E2C9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注：“其他”栏请务必联系到研究生本人，了解并填写详细情况。</w:t>
      </w:r>
    </w:p>
    <w:p w14:paraId="06C339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3740" w:leftChars="1700" w:right="28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679F0A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3740" w:leftChars="1700" w:right="28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培养单位主要负责人签字：</w:t>
      </w:r>
    </w:p>
    <w:p w14:paraId="0D398E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3740" w:leftChars="1700" w:right="28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培养单位（盖章）</w:t>
      </w:r>
    </w:p>
    <w:p w14:paraId="742131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3740" w:leftChars="1700" w:right="28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填报时间:    年   月  日</w:t>
      </w:r>
    </w:p>
    <w:p w14:paraId="387F1B66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w:t xml:space="preserve">附件2 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 xml:space="preserve"> 202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年秋季学期开学初研究生思想动态研判表</w:t>
      </w:r>
    </w:p>
    <w:p w14:paraId="7F4AE0CE">
      <w:pPr>
        <w:tabs>
          <w:tab w:val="left" w:pos="6840"/>
        </w:tabs>
        <w:spacing w:after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培养单位：                             时间：   年    月   日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6950"/>
        <w:gridCol w:w="855"/>
      </w:tblGrid>
      <w:tr w14:paraId="5046D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908" w:type="dxa"/>
            <w:vAlign w:val="center"/>
          </w:tcPr>
          <w:p w14:paraId="769F4D59">
            <w:pPr>
              <w:tabs>
                <w:tab w:val="left" w:pos="6840"/>
              </w:tabs>
              <w:spacing w:after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反映问题</w:t>
            </w:r>
          </w:p>
        </w:tc>
        <w:tc>
          <w:tcPr>
            <w:tcW w:w="6950" w:type="dxa"/>
            <w:vAlign w:val="center"/>
          </w:tcPr>
          <w:p w14:paraId="58673BC1">
            <w:pPr>
              <w:tabs>
                <w:tab w:val="left" w:pos="6840"/>
              </w:tabs>
              <w:spacing w:after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内  容</w:t>
            </w:r>
          </w:p>
        </w:tc>
        <w:tc>
          <w:tcPr>
            <w:tcW w:w="855" w:type="dxa"/>
            <w:vAlign w:val="center"/>
          </w:tcPr>
          <w:p w14:paraId="0B6C2EA9">
            <w:pPr>
              <w:tabs>
                <w:tab w:val="left" w:pos="6840"/>
              </w:tabs>
              <w:spacing w:after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</w:tr>
      <w:tr w14:paraId="0EC1F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1908" w:type="dxa"/>
            <w:vAlign w:val="center"/>
          </w:tcPr>
          <w:p w14:paraId="47D385A3">
            <w:pPr>
              <w:tabs>
                <w:tab w:val="left" w:pos="6840"/>
              </w:tabs>
              <w:spacing w:after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开学初研究生思想动态情况</w:t>
            </w:r>
          </w:p>
        </w:tc>
        <w:tc>
          <w:tcPr>
            <w:tcW w:w="6950" w:type="dxa"/>
            <w:vAlign w:val="center"/>
          </w:tcPr>
          <w:p w14:paraId="18BA9356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1、学院研究生思想动态总体状况、报到情况；</w:t>
            </w:r>
          </w:p>
          <w:p w14:paraId="48B30AE8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2、库内特殊研究生群体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</w:rPr>
              <w:t>情况；</w:t>
            </w:r>
          </w:p>
          <w:p w14:paraId="17B636C2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3、延长基本学习年限的研究生学业进展和思想状况；</w:t>
            </w:r>
          </w:p>
          <w:p w14:paraId="445F6719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4、校外联合培养基地、联合培养院校和地方研究院研究生的思想动态及存在的困难和问题；</w:t>
            </w:r>
          </w:p>
          <w:p w14:paraId="1B0313E2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5、校园不稳定因素，包括可能引发高校群体性事端的苗头性、倾向性问题等。</w:t>
            </w:r>
          </w:p>
        </w:tc>
        <w:tc>
          <w:tcPr>
            <w:tcW w:w="855" w:type="dxa"/>
            <w:vAlign w:val="center"/>
          </w:tcPr>
          <w:p w14:paraId="601E8ADC">
            <w:pPr>
              <w:spacing w:after="0"/>
              <w:rPr>
                <w:rFonts w:hint="eastAsia" w:ascii="仿宋" w:hAnsi="仿宋" w:eastAsia="仿宋" w:cs="仿宋"/>
              </w:rPr>
            </w:pPr>
          </w:p>
        </w:tc>
      </w:tr>
      <w:tr w14:paraId="2A3CD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atLeast"/>
        </w:trPr>
        <w:tc>
          <w:tcPr>
            <w:tcW w:w="1908" w:type="dxa"/>
            <w:vAlign w:val="center"/>
          </w:tcPr>
          <w:p w14:paraId="424F6A66">
            <w:pPr>
              <w:tabs>
                <w:tab w:val="left" w:pos="6840"/>
              </w:tabs>
              <w:spacing w:after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学生关注关心的焦点、热点问题</w:t>
            </w:r>
          </w:p>
        </w:tc>
        <w:tc>
          <w:tcPr>
            <w:tcW w:w="6950" w:type="dxa"/>
            <w:vAlign w:val="center"/>
          </w:tcPr>
          <w:p w14:paraId="7BB1A7F6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</w:t>
            </w:r>
            <w:r>
              <w:rPr>
                <w:rFonts w:hint="eastAsia" w:ascii="仿宋" w:hAnsi="仿宋" w:eastAsia="仿宋" w:cs="仿宋"/>
                <w:szCs w:val="21"/>
              </w:rPr>
              <w:t>国际国内形势、热点</w:t>
            </w:r>
            <w:r>
              <w:rPr>
                <w:rFonts w:hint="eastAsia" w:ascii="仿宋" w:hAnsi="仿宋" w:eastAsia="仿宋" w:cs="仿宋"/>
              </w:rPr>
              <w:t>新闻事件；</w:t>
            </w:r>
          </w:p>
          <w:p w14:paraId="6985918F">
            <w:pPr>
              <w:tabs>
                <w:tab w:val="left" w:pos="6840"/>
              </w:tabs>
              <w:spacing w:after="0"/>
              <w:rPr>
                <w:rStyle w:val="4"/>
                <w:rFonts w:hint="eastAsia" w:ascii="仿宋" w:hAnsi="仿宋" w:eastAsia="仿宋" w:cs="仿宋"/>
                <w:i w:val="0"/>
                <w:color w:val="F73131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</w:rPr>
              <w:t>2、</w:t>
            </w:r>
            <w:r>
              <w:rPr>
                <w:rFonts w:hint="eastAsia" w:ascii="仿宋" w:hAnsi="仿宋" w:eastAsia="仿宋" w:cs="仿宋"/>
                <w:szCs w:val="21"/>
              </w:rPr>
              <w:t>党的二十大精神、党的第二十届三中全会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精神、中央八项规定精神、抗战精神</w:t>
            </w:r>
            <w:r>
              <w:rPr>
                <w:rFonts w:hint="eastAsia" w:ascii="仿宋" w:hAnsi="仿宋" w:eastAsia="仿宋" w:cs="仿宋"/>
                <w:szCs w:val="21"/>
              </w:rPr>
              <w:t>等学习贯彻相关情况；</w:t>
            </w:r>
          </w:p>
          <w:p w14:paraId="442E0B44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3、科研、学业、实习实践、择业就业等方面问题。</w:t>
            </w:r>
          </w:p>
          <w:p w14:paraId="35731442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vAlign w:val="center"/>
          </w:tcPr>
          <w:p w14:paraId="1ADCF8AD">
            <w:pPr>
              <w:spacing w:after="0"/>
              <w:rPr>
                <w:rFonts w:hint="eastAsia" w:ascii="仿宋" w:hAnsi="仿宋" w:eastAsia="仿宋" w:cs="仿宋"/>
              </w:rPr>
            </w:pPr>
          </w:p>
        </w:tc>
      </w:tr>
      <w:tr w14:paraId="78E46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1908" w:type="dxa"/>
            <w:vAlign w:val="center"/>
          </w:tcPr>
          <w:p w14:paraId="7A12D04F">
            <w:pPr>
              <w:tabs>
                <w:tab w:val="left" w:pos="6840"/>
              </w:tabs>
              <w:spacing w:after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安全稳定情况</w:t>
            </w:r>
          </w:p>
        </w:tc>
        <w:tc>
          <w:tcPr>
            <w:tcW w:w="6950" w:type="dxa"/>
            <w:vAlign w:val="center"/>
          </w:tcPr>
          <w:p w14:paraId="3ECE53F2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  <w:i/>
              </w:rPr>
            </w:pPr>
            <w:r>
              <w:rPr>
                <w:rFonts w:hint="eastAsia" w:ascii="仿宋" w:hAnsi="仿宋" w:eastAsia="仿宋" w:cs="仿宋"/>
              </w:rPr>
              <w:t>1、特殊研究生群体情况概述及应对举措；</w:t>
            </w:r>
          </w:p>
          <w:p w14:paraId="0C773E76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2、研究生在意识形态领域、电信网络诈骗、网络舆情等方面存在的安全隐患及应对措施；</w:t>
            </w:r>
          </w:p>
          <w:p w14:paraId="55A3FCA6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3、双校区运行过程中存在的风险点和安全隐患；</w:t>
            </w:r>
          </w:p>
          <w:p w14:paraId="0F204699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4、其他可能出现的隐患及问题。</w:t>
            </w:r>
          </w:p>
          <w:p w14:paraId="64410A56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vAlign w:val="center"/>
          </w:tcPr>
          <w:p w14:paraId="2E366C45">
            <w:pPr>
              <w:spacing w:after="0"/>
              <w:rPr>
                <w:rFonts w:hint="eastAsia" w:ascii="仿宋" w:hAnsi="仿宋" w:eastAsia="仿宋" w:cs="仿宋"/>
              </w:rPr>
            </w:pPr>
          </w:p>
        </w:tc>
      </w:tr>
      <w:tr w14:paraId="06A85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908" w:type="dxa"/>
            <w:vAlign w:val="center"/>
          </w:tcPr>
          <w:p w14:paraId="6CCB821E">
            <w:pPr>
              <w:tabs>
                <w:tab w:val="left" w:pos="6840"/>
              </w:tabs>
              <w:spacing w:after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学生对学校工作的意见与建议</w:t>
            </w:r>
          </w:p>
        </w:tc>
        <w:tc>
          <w:tcPr>
            <w:tcW w:w="6950" w:type="dxa"/>
            <w:vAlign w:val="center"/>
          </w:tcPr>
          <w:p w14:paraId="564BA2C5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1、教育教学方面；</w:t>
            </w:r>
          </w:p>
          <w:p w14:paraId="2EB052BC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2、管理服务方面；</w:t>
            </w:r>
          </w:p>
          <w:p w14:paraId="3D62B0BE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3、其他方面。</w:t>
            </w:r>
          </w:p>
          <w:p w14:paraId="0E233694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vAlign w:val="center"/>
          </w:tcPr>
          <w:p w14:paraId="77F17F2A">
            <w:pPr>
              <w:spacing w:after="0"/>
              <w:rPr>
                <w:rFonts w:hint="eastAsia" w:ascii="仿宋" w:hAnsi="仿宋" w:eastAsia="仿宋" w:cs="仿宋"/>
              </w:rPr>
            </w:pPr>
          </w:p>
        </w:tc>
      </w:tr>
      <w:tr w14:paraId="366A5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908" w:type="dxa"/>
            <w:vAlign w:val="center"/>
          </w:tcPr>
          <w:p w14:paraId="045DD0BE">
            <w:pPr>
              <w:tabs>
                <w:tab w:val="left" w:pos="6840"/>
              </w:tabs>
              <w:spacing w:after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  <w:tc>
          <w:tcPr>
            <w:tcW w:w="6950" w:type="dxa"/>
            <w:vAlign w:val="center"/>
          </w:tcPr>
          <w:p w14:paraId="1E1DB77B">
            <w:pPr>
              <w:tabs>
                <w:tab w:val="left" w:pos="6840"/>
              </w:tabs>
              <w:spacing w:after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表格书写不够用，可附页分条目说明；特殊情况可附页说明。</w:t>
            </w:r>
          </w:p>
        </w:tc>
        <w:tc>
          <w:tcPr>
            <w:tcW w:w="855" w:type="dxa"/>
            <w:vAlign w:val="center"/>
          </w:tcPr>
          <w:p w14:paraId="7514B4D5">
            <w:pPr>
              <w:tabs>
                <w:tab w:val="left" w:pos="6840"/>
              </w:tabs>
              <w:spacing w:after="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288CECAB">
      <w:pPr>
        <w:tabs>
          <w:tab w:val="left" w:pos="6840"/>
        </w:tabs>
        <w:spacing w:after="0"/>
        <w:rPr>
          <w:rFonts w:hint="eastAsia" w:ascii="仿宋" w:hAnsi="仿宋" w:eastAsia="仿宋" w:cs="仿宋"/>
          <w:sz w:val="28"/>
          <w:szCs w:val="28"/>
        </w:rPr>
      </w:pPr>
    </w:p>
    <w:p w14:paraId="41601537">
      <w:pPr>
        <w:tabs>
          <w:tab w:val="left" w:pos="6840"/>
        </w:tabs>
        <w:spacing w:after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</w:rPr>
        <w:t>审批人：                  填报人：             填报时间：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jMTAwNzIwZDNlNjc3Y2NiOGRiYzliMzc1OWVjNGMifQ=="/>
    <w:docVar w:name="KSO_WPS_MARK_KEY" w:val="ccbebd9e-d203-40bf-85e8-32cef74b3720"/>
  </w:docVars>
  <w:rsids>
    <w:rsidRoot w:val="00356B54"/>
    <w:rsid w:val="00022579"/>
    <w:rsid w:val="000C4EDE"/>
    <w:rsid w:val="00356B54"/>
    <w:rsid w:val="006A7386"/>
    <w:rsid w:val="00713F86"/>
    <w:rsid w:val="00F30D74"/>
    <w:rsid w:val="00F562E5"/>
    <w:rsid w:val="03C76F92"/>
    <w:rsid w:val="0BE95542"/>
    <w:rsid w:val="106B3971"/>
    <w:rsid w:val="1BD22B2C"/>
    <w:rsid w:val="1C687BE7"/>
    <w:rsid w:val="253D7BE0"/>
    <w:rsid w:val="3E4A02CA"/>
    <w:rsid w:val="6694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rFonts w:ascii="Times New Roman" w:hAnsi="Times New Roman" w:eastAsia="宋体" w:cs="Times New Roman"/>
      <w:i/>
    </w:rPr>
  </w:style>
  <w:style w:type="paragraph" w:styleId="5">
    <w:name w:val="No Spacing"/>
    <w:qFormat/>
    <w:uiPriority w:val="1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6">
    <w:name w:val="fontstyle01"/>
    <w:basedOn w:val="3"/>
    <w:qFormat/>
    <w:uiPriority w:val="0"/>
    <w:rPr>
      <w:rFonts w:hint="default" w:ascii="仿宋" w:hAnsi="仿宋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672</Words>
  <Characters>681</Characters>
  <Lines>6</Lines>
  <Paragraphs>1</Paragraphs>
  <TotalTime>7</TotalTime>
  <ScaleCrop>false</ScaleCrop>
  <LinksUpToDate>false</LinksUpToDate>
  <CharactersWithSpaces>786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2022-08-16T12:50:00Z</dcterms:created>
  <dc:creator>tianshang</dc:creator>
  <cp:lastModifiedBy>MISS桢</cp:lastModifiedBy>
  <dcterms:modified xsi:type="dcterms:W3CDTF">2025-09-03T06:52:14Z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CA8D2A1E920B49CA8B51596025CE2A23_13</vt:lpwstr>
  </property>
  <property fmtid="{D5CDD505-2E9C-101B-9397-08002B2CF9AE}" pid="4" name="KSOTemplateDocerSaveRecord">
    <vt:lpwstr>eyJoZGlkIjoiYmExNjFiYWU2MmQ3ZjBkMjY1NDg2NGU1N2Y3MDQwNjciLCJ1c2VySWQiOiI1NzQ4MTQ5MzMifQ==</vt:lpwstr>
  </property>
</Properties>
</file>